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A09" w:rsidRDefault="00394A09" w:rsidP="00394A09">
      <w:pPr>
        <w:spacing w:after="0" w:line="240" w:lineRule="auto"/>
        <w:jc w:val="center"/>
        <w:rPr>
          <w:rFonts w:ascii="Calibri" w:eastAsia="Calibri" w:hAnsi="Calibri" w:cs="Calibri"/>
          <w:spacing w:val="-1"/>
          <w:lang w:val="el-GR"/>
        </w:rPr>
      </w:pPr>
      <w:r w:rsidRPr="00394A09">
        <w:rPr>
          <w:rFonts w:ascii="Calibri" w:eastAsia="Calibri" w:hAnsi="Calibri" w:cs="Calibri"/>
          <w:noProof/>
          <w:spacing w:val="-1"/>
          <w:lang w:val="el-GR" w:eastAsia="el-GR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3185657</wp:posOffset>
            </wp:positionH>
            <wp:positionV relativeFrom="paragraph">
              <wp:posOffset>-588397</wp:posOffset>
            </wp:positionV>
            <wp:extent cx="2485611" cy="548640"/>
            <wp:effectExtent l="19050" t="0" r="0" b="0"/>
            <wp:wrapNone/>
            <wp:docPr id="3" name="Εικόνα 4" descr="logosbeneficaireserasmusleft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sbeneficaireserasmusleft_en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11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4A09">
        <w:rPr>
          <w:rFonts w:ascii="Calibri" w:eastAsia="Calibri" w:hAnsi="Calibri" w:cs="Calibri"/>
          <w:noProof/>
          <w:spacing w:val="-1"/>
          <w:lang w:val="el-GR" w:eastAsia="el-GR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1913117" cy="1701579"/>
            <wp:effectExtent l="19050" t="0" r="0" b="0"/>
            <wp:wrapTopAndBottom/>
            <wp:docPr id="4" name="Εικόνα 3" descr="TAGS 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GS logo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A09" w:rsidRPr="00394A09" w:rsidRDefault="00394A09" w:rsidP="00394A09">
      <w:pPr>
        <w:spacing w:after="0" w:line="240" w:lineRule="auto"/>
        <w:jc w:val="right"/>
        <w:rPr>
          <w:rFonts w:ascii="Calibri" w:eastAsia="Calibri" w:hAnsi="Calibri" w:cs="Calibri"/>
          <w:spacing w:val="-1"/>
          <w:lang w:val="el-GR"/>
        </w:rPr>
      </w:pPr>
      <w:r w:rsidRPr="00394A09">
        <w:rPr>
          <w:rFonts w:ascii="Calibri" w:eastAsia="Calibri" w:hAnsi="Calibri" w:cs="Calibri"/>
          <w:spacing w:val="-1"/>
          <w:lang w:val="el-GR"/>
        </w:rPr>
        <w:t>Εθνική Επιτροπή Αντί-Ντόπινγκ Απόφαση (Φεβρουάριος 201</w:t>
      </w:r>
      <w:r>
        <w:rPr>
          <w:rFonts w:ascii="Calibri" w:eastAsia="Calibri" w:hAnsi="Calibri" w:cs="Calibri"/>
          <w:spacing w:val="-1"/>
          <w:lang w:val="el-GR"/>
        </w:rPr>
        <w:t>6</w:t>
      </w:r>
      <w:r w:rsidRPr="00394A09">
        <w:rPr>
          <w:rFonts w:ascii="Calibri" w:eastAsia="Calibri" w:hAnsi="Calibri" w:cs="Calibri"/>
          <w:spacing w:val="-1"/>
          <w:lang w:val="el-GR"/>
        </w:rPr>
        <w:t>)</w:t>
      </w:r>
    </w:p>
    <w:p w:rsidR="00EC3556" w:rsidRPr="00394A09" w:rsidRDefault="00394A09" w:rsidP="00394A09">
      <w:pPr>
        <w:spacing w:after="0" w:line="240" w:lineRule="auto"/>
        <w:jc w:val="right"/>
        <w:rPr>
          <w:rFonts w:ascii="Calibri" w:eastAsia="Calibri" w:hAnsi="Calibri" w:cs="Calibri"/>
          <w:lang w:val="el-GR"/>
        </w:rPr>
      </w:pPr>
      <w:r w:rsidRPr="00394A09">
        <w:rPr>
          <w:rFonts w:ascii="Calibri" w:eastAsia="Calibri" w:hAnsi="Calibri" w:cs="Calibri"/>
          <w:spacing w:val="-1"/>
          <w:lang w:val="el-GR"/>
        </w:rPr>
        <w:t xml:space="preserve">ΗΒ Αντιντόπινγκ </w:t>
      </w:r>
      <w:r w:rsidR="001524AD">
        <w:rPr>
          <w:rFonts w:ascii="Calibri" w:eastAsia="Calibri" w:hAnsi="Calibri" w:cs="Calibri"/>
        </w:rPr>
        <w:t>v</w:t>
      </w:r>
      <w:r w:rsidR="001524AD" w:rsidRPr="00394A09">
        <w:rPr>
          <w:rFonts w:ascii="Calibri" w:eastAsia="Calibri" w:hAnsi="Calibri" w:cs="Calibri"/>
          <w:spacing w:val="-1"/>
          <w:lang w:val="el-GR"/>
        </w:rPr>
        <w:t xml:space="preserve"> </w:t>
      </w:r>
      <w:r>
        <w:rPr>
          <w:rFonts w:ascii="Calibri" w:eastAsia="Calibri" w:hAnsi="Calibri" w:cs="Calibri"/>
          <w:lang w:val="el-GR"/>
        </w:rPr>
        <w:t>Προπονητής Φ</w:t>
      </w:r>
    </w:p>
    <w:p w:rsidR="00EC3556" w:rsidRPr="00394A09" w:rsidRDefault="00EC3556">
      <w:pPr>
        <w:spacing w:after="0" w:line="200" w:lineRule="exact"/>
        <w:rPr>
          <w:sz w:val="20"/>
          <w:szCs w:val="20"/>
          <w:lang w:val="el-GR"/>
        </w:rPr>
      </w:pPr>
    </w:p>
    <w:p w:rsidR="00EC3556" w:rsidRPr="00394A09" w:rsidRDefault="00EC3556">
      <w:pPr>
        <w:spacing w:after="0" w:line="200" w:lineRule="exact"/>
        <w:rPr>
          <w:sz w:val="20"/>
          <w:szCs w:val="20"/>
          <w:lang w:val="el-GR"/>
        </w:rPr>
      </w:pPr>
    </w:p>
    <w:p w:rsidR="00EC3556" w:rsidRPr="00394A09" w:rsidRDefault="00EC3556">
      <w:pPr>
        <w:spacing w:after="0" w:line="200" w:lineRule="exact"/>
        <w:rPr>
          <w:sz w:val="20"/>
          <w:szCs w:val="20"/>
          <w:lang w:val="el-GR"/>
        </w:rPr>
      </w:pPr>
    </w:p>
    <w:p w:rsidR="00EC3556" w:rsidRPr="00394A09" w:rsidRDefault="00EC3556">
      <w:pPr>
        <w:spacing w:after="0" w:line="200" w:lineRule="exact"/>
        <w:rPr>
          <w:sz w:val="20"/>
          <w:szCs w:val="20"/>
          <w:lang w:val="el-GR"/>
        </w:rPr>
      </w:pPr>
    </w:p>
    <w:p w:rsidR="00EC3556" w:rsidRPr="00394A09" w:rsidRDefault="00EC3556">
      <w:pPr>
        <w:spacing w:before="17" w:after="0" w:line="240" w:lineRule="exact"/>
        <w:rPr>
          <w:sz w:val="24"/>
          <w:szCs w:val="24"/>
          <w:lang w:val="el-GR"/>
        </w:rPr>
      </w:pPr>
    </w:p>
    <w:p w:rsidR="00EC3556" w:rsidRPr="00394A09" w:rsidRDefault="00394A09" w:rsidP="00394A09">
      <w:pPr>
        <w:spacing w:after="0" w:line="330" w:lineRule="exact"/>
        <w:jc w:val="center"/>
        <w:rPr>
          <w:rFonts w:ascii="Verdana" w:eastAsia="Verdana" w:hAnsi="Verdana" w:cs="Verdana"/>
          <w:sz w:val="28"/>
          <w:szCs w:val="28"/>
          <w:lang w:val="el-GR"/>
        </w:rPr>
      </w:pPr>
      <w:r w:rsidRPr="002E7819">
        <w:rPr>
          <w:rFonts w:ascii="Verdana" w:eastAsia="Verdana" w:hAnsi="Verdana" w:cs="Verdana"/>
          <w:b/>
          <w:bCs/>
          <w:sz w:val="28"/>
          <w:szCs w:val="28"/>
          <w:lang w:val="el-GR"/>
        </w:rPr>
        <w:t xml:space="preserve">Περίπτωση </w:t>
      </w:r>
      <w:r w:rsidR="001524AD" w:rsidRPr="00394A09">
        <w:rPr>
          <w:rFonts w:ascii="Verdana" w:eastAsia="Verdana" w:hAnsi="Verdana" w:cs="Verdana"/>
          <w:b/>
          <w:bCs/>
          <w:spacing w:val="-1"/>
          <w:position w:val="-2"/>
          <w:sz w:val="28"/>
          <w:szCs w:val="28"/>
          <w:lang w:val="el-GR"/>
        </w:rPr>
        <w:t>1</w:t>
      </w:r>
      <w:r w:rsidR="001524AD" w:rsidRPr="00394A09">
        <w:rPr>
          <w:rFonts w:ascii="Verdana" w:eastAsia="Verdana" w:hAnsi="Verdana" w:cs="Verdana"/>
          <w:b/>
          <w:bCs/>
          <w:position w:val="-2"/>
          <w:sz w:val="28"/>
          <w:szCs w:val="28"/>
          <w:lang w:val="el-GR"/>
        </w:rPr>
        <w:t>8 –</w:t>
      </w:r>
      <w:r w:rsidR="001524AD" w:rsidRPr="00394A09">
        <w:rPr>
          <w:rFonts w:ascii="Verdana" w:eastAsia="Verdana" w:hAnsi="Verdana" w:cs="Verdana"/>
          <w:b/>
          <w:bCs/>
          <w:spacing w:val="-3"/>
          <w:position w:val="-2"/>
          <w:sz w:val="28"/>
          <w:szCs w:val="28"/>
          <w:lang w:val="el-GR"/>
        </w:rPr>
        <w:t xml:space="preserve"> </w:t>
      </w:r>
      <w:r>
        <w:rPr>
          <w:rFonts w:ascii="Verdana" w:eastAsia="Verdana" w:hAnsi="Verdana" w:cs="Verdana"/>
          <w:b/>
          <w:bCs/>
          <w:spacing w:val="1"/>
          <w:position w:val="-2"/>
          <w:sz w:val="28"/>
          <w:szCs w:val="28"/>
          <w:lang w:val="el-GR"/>
        </w:rPr>
        <w:t>Δια βίου Αποκλεισμός</w:t>
      </w:r>
    </w:p>
    <w:p w:rsidR="00EC3556" w:rsidRPr="00394A09" w:rsidRDefault="00EC3556">
      <w:pPr>
        <w:spacing w:after="0" w:line="200" w:lineRule="exact"/>
        <w:rPr>
          <w:sz w:val="20"/>
          <w:szCs w:val="20"/>
          <w:lang w:val="el-GR"/>
        </w:rPr>
      </w:pPr>
    </w:p>
    <w:p w:rsidR="00EC3556" w:rsidRPr="00394A09" w:rsidRDefault="00EC3556">
      <w:pPr>
        <w:spacing w:after="0" w:line="200" w:lineRule="exact"/>
        <w:rPr>
          <w:sz w:val="20"/>
          <w:szCs w:val="20"/>
          <w:lang w:val="el-GR"/>
        </w:rPr>
      </w:pPr>
    </w:p>
    <w:p w:rsidR="00EC3556" w:rsidRPr="00394A09" w:rsidRDefault="00EC3556">
      <w:pPr>
        <w:spacing w:after="0" w:line="200" w:lineRule="exact"/>
        <w:rPr>
          <w:sz w:val="20"/>
          <w:szCs w:val="20"/>
          <w:lang w:val="el-GR"/>
        </w:rPr>
      </w:pPr>
    </w:p>
    <w:p w:rsidR="00EC3556" w:rsidRPr="00394A09" w:rsidRDefault="00EC3556">
      <w:pPr>
        <w:spacing w:after="0" w:line="200" w:lineRule="exact"/>
        <w:rPr>
          <w:sz w:val="20"/>
          <w:szCs w:val="20"/>
          <w:lang w:val="el-GR"/>
        </w:rPr>
      </w:pPr>
    </w:p>
    <w:p w:rsidR="00EC3556" w:rsidRPr="00394A09" w:rsidRDefault="00EC3556">
      <w:pPr>
        <w:spacing w:before="16" w:after="0" w:line="220" w:lineRule="exact"/>
        <w:rPr>
          <w:lang w:val="el-GR"/>
        </w:rPr>
      </w:pPr>
    </w:p>
    <w:p w:rsidR="00394A09" w:rsidRPr="0040625E" w:rsidRDefault="00394A09" w:rsidP="00394A09">
      <w:pPr>
        <w:spacing w:after="0" w:line="240" w:lineRule="auto"/>
        <w:ind w:right="2828"/>
        <w:jc w:val="both"/>
        <w:rPr>
          <w:rFonts w:ascii="Verdana" w:eastAsia="Verdana" w:hAnsi="Verdana" w:cs="Verdana"/>
          <w:lang w:val="el-GR"/>
        </w:rPr>
      </w:pPr>
      <w:r w:rsidRPr="00F56C5C">
        <w:rPr>
          <w:rFonts w:ascii="Verdana" w:eastAsia="Verdana" w:hAnsi="Verdana" w:cs="Verdana"/>
          <w:b/>
          <w:bCs/>
          <w:lang w:val="el-GR"/>
        </w:rPr>
        <w:t>Λέξεις</w:t>
      </w:r>
      <w:r w:rsidRPr="0040625E">
        <w:rPr>
          <w:rFonts w:ascii="Verdana" w:eastAsia="Verdana" w:hAnsi="Verdana" w:cs="Verdana"/>
          <w:b/>
          <w:bCs/>
          <w:lang w:val="el-GR"/>
        </w:rPr>
        <w:t xml:space="preserve"> </w:t>
      </w:r>
      <w:r w:rsidRPr="00F56C5C">
        <w:rPr>
          <w:rFonts w:ascii="Verdana" w:eastAsia="Verdana" w:hAnsi="Verdana" w:cs="Verdana"/>
          <w:b/>
          <w:bCs/>
          <w:lang w:val="el-GR"/>
        </w:rPr>
        <w:t>κλειδιά</w:t>
      </w:r>
    </w:p>
    <w:p w:rsidR="00EC3556" w:rsidRPr="0040625E" w:rsidRDefault="00EC3556" w:rsidP="00394A09">
      <w:pPr>
        <w:spacing w:before="21" w:after="0" w:line="240" w:lineRule="auto"/>
        <w:ind w:right="3217"/>
        <w:jc w:val="both"/>
        <w:rPr>
          <w:rFonts w:ascii="Verdana" w:eastAsia="Verdana" w:hAnsi="Verdana" w:cs="Verdana"/>
          <w:lang w:val="el-GR"/>
        </w:rPr>
      </w:pPr>
    </w:p>
    <w:p w:rsidR="00EC3556" w:rsidRPr="0040625E" w:rsidRDefault="00EC3556">
      <w:pPr>
        <w:spacing w:before="6" w:after="0" w:line="170" w:lineRule="exact"/>
        <w:rPr>
          <w:sz w:val="17"/>
          <w:szCs w:val="17"/>
          <w:lang w:val="el-GR"/>
        </w:rPr>
      </w:pPr>
    </w:p>
    <w:p w:rsidR="00EC3556" w:rsidRPr="0040625E" w:rsidRDefault="00EC3556">
      <w:pPr>
        <w:spacing w:after="0" w:line="200" w:lineRule="exact"/>
        <w:rPr>
          <w:sz w:val="20"/>
          <w:szCs w:val="20"/>
          <w:lang w:val="el-GR"/>
        </w:rPr>
      </w:pPr>
    </w:p>
    <w:p w:rsidR="00EC3556" w:rsidRPr="00A35955" w:rsidRDefault="00A35955" w:rsidP="00394A09">
      <w:pPr>
        <w:spacing w:after="0" w:line="240" w:lineRule="auto"/>
        <w:ind w:right="61"/>
        <w:jc w:val="both"/>
        <w:rPr>
          <w:rFonts w:ascii="Verdana" w:eastAsia="Verdana" w:hAnsi="Verdana" w:cs="Verdana"/>
          <w:lang w:val="el-GR"/>
        </w:rPr>
      </w:pPr>
      <w:r w:rsidRPr="00A35955">
        <w:rPr>
          <w:rFonts w:ascii="Verdana" w:eastAsia="Verdana" w:hAnsi="Verdana" w:cs="Verdana"/>
          <w:i/>
          <w:spacing w:val="1"/>
          <w:lang w:val="el-GR"/>
        </w:rPr>
        <w:t xml:space="preserve">Διαχείριση; </w:t>
      </w:r>
      <w:r>
        <w:rPr>
          <w:rFonts w:ascii="Verdana" w:eastAsia="Verdana" w:hAnsi="Verdana" w:cs="Verdana"/>
          <w:i/>
          <w:spacing w:val="1"/>
          <w:lang w:val="el-GR"/>
        </w:rPr>
        <w:t>διακίνηση</w:t>
      </w:r>
      <w:r w:rsidRPr="00A35955">
        <w:rPr>
          <w:rFonts w:ascii="Verdana" w:eastAsia="Verdana" w:hAnsi="Verdana" w:cs="Verdana"/>
          <w:i/>
          <w:spacing w:val="1"/>
          <w:lang w:val="el-GR"/>
        </w:rPr>
        <w:t xml:space="preserve">; </w:t>
      </w:r>
      <w:r>
        <w:rPr>
          <w:rFonts w:ascii="Verdana" w:eastAsia="Verdana" w:hAnsi="Verdana" w:cs="Verdana"/>
          <w:i/>
          <w:spacing w:val="1"/>
          <w:lang w:val="el-GR"/>
        </w:rPr>
        <w:t>κ</w:t>
      </w:r>
      <w:r w:rsidRPr="00A35955">
        <w:rPr>
          <w:rFonts w:ascii="Verdana" w:eastAsia="Verdana" w:hAnsi="Verdana" w:cs="Verdana"/>
          <w:i/>
          <w:spacing w:val="1"/>
          <w:lang w:val="el-GR"/>
        </w:rPr>
        <w:t xml:space="preserve">ατοχή; </w:t>
      </w:r>
      <w:r>
        <w:rPr>
          <w:rFonts w:ascii="Verdana" w:eastAsia="Verdana" w:hAnsi="Verdana" w:cs="Verdana"/>
          <w:i/>
          <w:spacing w:val="1"/>
          <w:lang w:val="el-GR"/>
        </w:rPr>
        <w:t>δια</w:t>
      </w:r>
      <w:r w:rsidRPr="00A35955">
        <w:rPr>
          <w:rFonts w:ascii="Verdana" w:eastAsia="Verdana" w:hAnsi="Verdana" w:cs="Verdana"/>
          <w:i/>
          <w:spacing w:val="1"/>
          <w:lang w:val="el-GR"/>
        </w:rPr>
        <w:t xml:space="preserve"> </w:t>
      </w:r>
      <w:r>
        <w:rPr>
          <w:rFonts w:ascii="Verdana" w:eastAsia="Verdana" w:hAnsi="Verdana" w:cs="Verdana"/>
          <w:i/>
          <w:spacing w:val="1"/>
          <w:lang w:val="el-GR"/>
        </w:rPr>
        <w:t>βίου</w:t>
      </w:r>
      <w:r w:rsidRPr="00A35955">
        <w:rPr>
          <w:rFonts w:ascii="Verdana" w:eastAsia="Verdana" w:hAnsi="Verdana" w:cs="Verdana"/>
          <w:i/>
          <w:spacing w:val="1"/>
          <w:lang w:val="el-GR"/>
        </w:rPr>
        <w:t xml:space="preserve"> </w:t>
      </w:r>
      <w:r>
        <w:rPr>
          <w:rFonts w:ascii="Verdana" w:eastAsia="Verdana" w:hAnsi="Verdana" w:cs="Verdana"/>
          <w:i/>
          <w:spacing w:val="1"/>
          <w:lang w:val="el-GR"/>
        </w:rPr>
        <w:t>αποκλεισμός</w:t>
      </w:r>
      <w:r w:rsidRPr="00A35955">
        <w:rPr>
          <w:rFonts w:ascii="Verdana" w:eastAsia="Verdana" w:hAnsi="Verdana" w:cs="Verdana"/>
          <w:i/>
          <w:spacing w:val="1"/>
          <w:lang w:val="el-GR"/>
        </w:rPr>
        <w:t>; κύρωση; στεροειδή; σχέση; προπονητής; αθλητής</w:t>
      </w:r>
      <w:r w:rsidR="001524AD" w:rsidRPr="00A35955">
        <w:rPr>
          <w:rFonts w:ascii="Verdana" w:eastAsia="Verdana" w:hAnsi="Verdana" w:cs="Verdana"/>
          <w:i/>
          <w:lang w:val="el-GR"/>
        </w:rPr>
        <w:t xml:space="preserve">; </w:t>
      </w:r>
      <w:r w:rsidR="0040625E" w:rsidRPr="0055505B">
        <w:rPr>
          <w:rFonts w:ascii="Verdana" w:eastAsia="Verdana" w:hAnsi="Verdana" w:cs="Verdana"/>
          <w:i/>
          <w:color w:val="0070C0"/>
          <w:spacing w:val="-1"/>
          <w:lang w:val="el-GR"/>
        </w:rPr>
        <w:t>Ντόπινγκ</w:t>
      </w:r>
    </w:p>
    <w:p w:rsidR="00EC3556" w:rsidRPr="00A35955" w:rsidRDefault="00EC3556">
      <w:pPr>
        <w:spacing w:after="0" w:line="200" w:lineRule="exact"/>
        <w:rPr>
          <w:sz w:val="20"/>
          <w:szCs w:val="20"/>
          <w:lang w:val="el-GR"/>
        </w:rPr>
      </w:pPr>
    </w:p>
    <w:p w:rsidR="00EC3556" w:rsidRPr="00A35955" w:rsidRDefault="00EC3556">
      <w:pPr>
        <w:spacing w:after="0" w:line="200" w:lineRule="exact"/>
        <w:rPr>
          <w:sz w:val="20"/>
          <w:szCs w:val="20"/>
          <w:lang w:val="el-GR"/>
        </w:rPr>
      </w:pPr>
    </w:p>
    <w:p w:rsidR="00EC3556" w:rsidRPr="00A35955" w:rsidRDefault="00EC3556">
      <w:pPr>
        <w:spacing w:after="0" w:line="200" w:lineRule="exact"/>
        <w:rPr>
          <w:sz w:val="20"/>
          <w:szCs w:val="20"/>
          <w:lang w:val="el-GR"/>
        </w:rPr>
      </w:pPr>
    </w:p>
    <w:p w:rsidR="00EC3556" w:rsidRPr="00A35955" w:rsidRDefault="00EC3556">
      <w:pPr>
        <w:spacing w:after="0" w:line="200" w:lineRule="exact"/>
        <w:rPr>
          <w:sz w:val="20"/>
          <w:szCs w:val="20"/>
          <w:lang w:val="el-GR"/>
        </w:rPr>
      </w:pPr>
    </w:p>
    <w:p w:rsidR="00EC3556" w:rsidRPr="00A35955" w:rsidRDefault="00EC3556">
      <w:pPr>
        <w:spacing w:before="14" w:after="0" w:line="200" w:lineRule="exact"/>
        <w:rPr>
          <w:sz w:val="20"/>
          <w:szCs w:val="20"/>
          <w:lang w:val="el-GR"/>
        </w:rPr>
      </w:pPr>
    </w:p>
    <w:p w:rsidR="00EC3556" w:rsidRPr="00A35955" w:rsidRDefault="00394A09" w:rsidP="00394A09">
      <w:pPr>
        <w:spacing w:after="0" w:line="240" w:lineRule="auto"/>
        <w:ind w:right="665"/>
        <w:jc w:val="both"/>
        <w:rPr>
          <w:rFonts w:ascii="Verdana" w:eastAsia="Verdana" w:hAnsi="Verdana" w:cs="Verdana"/>
          <w:lang w:val="el-GR"/>
        </w:rPr>
      </w:pPr>
      <w:r w:rsidRPr="00A35955">
        <w:rPr>
          <w:rFonts w:ascii="Verdana" w:eastAsia="Verdana" w:hAnsi="Verdana" w:cs="Verdana"/>
          <w:b/>
          <w:bCs/>
          <w:lang w:val="el-GR"/>
        </w:rPr>
        <w:t>Σύνοψη</w:t>
      </w:r>
    </w:p>
    <w:p w:rsidR="00EC3556" w:rsidRPr="00A35955" w:rsidRDefault="00EC3556">
      <w:pPr>
        <w:spacing w:before="3" w:after="0" w:line="170" w:lineRule="exact"/>
        <w:rPr>
          <w:sz w:val="17"/>
          <w:szCs w:val="17"/>
          <w:lang w:val="el-GR"/>
        </w:rPr>
      </w:pPr>
    </w:p>
    <w:p w:rsidR="00EC3556" w:rsidRPr="00A35955" w:rsidRDefault="00EC3556">
      <w:pPr>
        <w:spacing w:after="0" w:line="200" w:lineRule="exact"/>
        <w:rPr>
          <w:sz w:val="20"/>
          <w:szCs w:val="20"/>
          <w:lang w:val="el-GR"/>
        </w:rPr>
      </w:pPr>
    </w:p>
    <w:p w:rsidR="00EC3556" w:rsidRPr="00A35955" w:rsidRDefault="00A35955" w:rsidP="00394A09">
      <w:pPr>
        <w:spacing w:after="0" w:line="359" w:lineRule="auto"/>
        <w:ind w:right="58"/>
        <w:jc w:val="both"/>
        <w:rPr>
          <w:rFonts w:ascii="Verdana" w:eastAsia="Verdana" w:hAnsi="Verdana" w:cs="Verdana"/>
          <w:lang w:val="el-GR"/>
        </w:rPr>
      </w:pPr>
      <w:r w:rsidRPr="00A35955">
        <w:rPr>
          <w:rFonts w:ascii="Verdana" w:eastAsia="Verdana" w:hAnsi="Verdana" w:cs="Verdana"/>
          <w:lang w:val="el-GR"/>
        </w:rPr>
        <w:t xml:space="preserve">Ο </w:t>
      </w:r>
      <w:r>
        <w:rPr>
          <w:rFonts w:ascii="Verdana" w:eastAsia="Verdana" w:hAnsi="Verdana" w:cs="Verdana"/>
          <w:lang w:val="el-GR"/>
        </w:rPr>
        <w:t>Φ</w:t>
      </w:r>
      <w:r w:rsidRPr="00A35955">
        <w:rPr>
          <w:rFonts w:ascii="Verdana" w:eastAsia="Verdana" w:hAnsi="Verdana" w:cs="Verdana"/>
          <w:lang w:val="el-GR"/>
        </w:rPr>
        <w:t xml:space="preserve">, ένας προπονητής, κατηγορήθηκε για </w:t>
      </w:r>
      <w:r>
        <w:rPr>
          <w:rFonts w:ascii="Verdana" w:eastAsia="Verdana" w:hAnsi="Verdana" w:cs="Verdana"/>
          <w:lang w:val="el-GR"/>
        </w:rPr>
        <w:t>Π</w:t>
      </w:r>
      <w:r w:rsidRPr="00A35955">
        <w:rPr>
          <w:rFonts w:ascii="Verdana" w:eastAsia="Verdana" w:hAnsi="Verdana" w:cs="Verdana"/>
          <w:lang w:val="el-GR"/>
        </w:rPr>
        <w:t>αραβίαση των Κανόνων Αντί-Ντόπινγκ ("</w:t>
      </w:r>
      <w:r>
        <w:rPr>
          <w:rFonts w:ascii="Verdana" w:eastAsia="Verdana" w:hAnsi="Verdana" w:cs="Verdana"/>
          <w:lang w:val="el-GR"/>
        </w:rPr>
        <w:t>ΠΚΑΝ</w:t>
      </w:r>
      <w:r w:rsidRPr="00A35955">
        <w:rPr>
          <w:rFonts w:ascii="Verdana" w:eastAsia="Verdana" w:hAnsi="Verdana" w:cs="Verdana"/>
          <w:lang w:val="el-GR"/>
        </w:rPr>
        <w:t>") τ</w:t>
      </w:r>
      <w:r>
        <w:rPr>
          <w:rFonts w:ascii="Verdana" w:eastAsia="Verdana" w:hAnsi="Verdana" w:cs="Verdana"/>
          <w:lang w:val="el-GR"/>
        </w:rPr>
        <w:t>ης</w:t>
      </w:r>
      <w:r w:rsidRPr="00A35955">
        <w:rPr>
          <w:rFonts w:ascii="Verdana" w:eastAsia="Verdana" w:hAnsi="Verdana" w:cs="Verdana"/>
          <w:lang w:val="el-GR"/>
        </w:rPr>
        <w:t xml:space="preserve"> Βρετανικ</w:t>
      </w:r>
      <w:r>
        <w:rPr>
          <w:rFonts w:ascii="Verdana" w:eastAsia="Verdana" w:hAnsi="Verdana" w:cs="Verdana"/>
          <w:lang w:val="el-GR"/>
        </w:rPr>
        <w:t>ής Ομοσπονδίας Κλασικού</w:t>
      </w:r>
      <w:r w:rsidRPr="00A35955">
        <w:rPr>
          <w:rFonts w:ascii="Verdana" w:eastAsia="Verdana" w:hAnsi="Verdana" w:cs="Verdana"/>
          <w:lang w:val="el-GR"/>
        </w:rPr>
        <w:t xml:space="preserve"> Αθλητισμού. Ο προπονητής </w:t>
      </w:r>
      <w:r w:rsidRPr="00A35955">
        <w:rPr>
          <w:rFonts w:ascii="Verdana" w:eastAsia="Verdana" w:hAnsi="Verdana" w:cs="Verdana"/>
        </w:rPr>
        <w:t>F</w:t>
      </w:r>
      <w:r w:rsidRPr="00A35955">
        <w:rPr>
          <w:rFonts w:ascii="Verdana" w:eastAsia="Verdana" w:hAnsi="Verdana" w:cs="Verdana"/>
          <w:lang w:val="el-GR"/>
        </w:rPr>
        <w:t xml:space="preserve"> κατηγορήθηκε με 9 παραβιάσεις του </w:t>
      </w:r>
      <w:r>
        <w:rPr>
          <w:rFonts w:ascii="Verdana" w:eastAsia="Verdana" w:hAnsi="Verdana" w:cs="Verdana"/>
          <w:lang w:val="el-GR"/>
        </w:rPr>
        <w:t xml:space="preserve">ΚΑΝ </w:t>
      </w:r>
      <w:r w:rsidRPr="00A35955">
        <w:rPr>
          <w:rFonts w:ascii="Verdana" w:eastAsia="Verdana" w:hAnsi="Verdana" w:cs="Verdana"/>
          <w:lang w:val="el-GR"/>
        </w:rPr>
        <w:t xml:space="preserve">και δέχθηκε όλες τις κατηγορίες. Το θέμα παραπέμφθηκε στην Εθνική </w:t>
      </w:r>
      <w:r>
        <w:rPr>
          <w:rFonts w:ascii="Verdana" w:eastAsia="Verdana" w:hAnsi="Verdana" w:cs="Verdana"/>
          <w:lang w:val="el-GR"/>
        </w:rPr>
        <w:t>Επιτροπή</w:t>
      </w:r>
      <w:r w:rsidRPr="00A35955">
        <w:rPr>
          <w:rFonts w:ascii="Verdana" w:eastAsia="Verdana" w:hAnsi="Verdana" w:cs="Verdana"/>
          <w:lang w:val="el-GR"/>
        </w:rPr>
        <w:t xml:space="preserve"> </w:t>
      </w:r>
      <w:proofErr w:type="spellStart"/>
      <w:r w:rsidRPr="00A35955">
        <w:rPr>
          <w:rFonts w:ascii="Verdana" w:eastAsia="Verdana" w:hAnsi="Verdana" w:cs="Verdana"/>
          <w:lang w:val="el-GR"/>
        </w:rPr>
        <w:t>Αντι</w:t>
      </w:r>
      <w:proofErr w:type="spellEnd"/>
      <w:r>
        <w:rPr>
          <w:rFonts w:ascii="Verdana" w:eastAsia="Verdana" w:hAnsi="Verdana" w:cs="Verdana"/>
          <w:lang w:val="el-GR"/>
        </w:rPr>
        <w:t>-</w:t>
      </w:r>
      <w:r w:rsidRPr="00A35955">
        <w:rPr>
          <w:rFonts w:ascii="Verdana" w:eastAsia="Verdana" w:hAnsi="Verdana" w:cs="Verdana"/>
          <w:lang w:val="el-GR"/>
        </w:rPr>
        <w:t>ντόπινγκ ("</w:t>
      </w:r>
      <w:r>
        <w:rPr>
          <w:rFonts w:ascii="Verdana" w:eastAsia="Verdana" w:hAnsi="Verdana" w:cs="Verdana"/>
          <w:lang w:val="el-GR"/>
        </w:rPr>
        <w:t>ΕΕΑΝ</w:t>
      </w:r>
      <w:r w:rsidRPr="00A35955">
        <w:rPr>
          <w:rFonts w:ascii="Verdana" w:eastAsia="Verdana" w:hAnsi="Verdana" w:cs="Verdana"/>
          <w:lang w:val="el-GR"/>
        </w:rPr>
        <w:t xml:space="preserve">") για προσδιορισμό. Το ζήτημα </w:t>
      </w:r>
      <w:r>
        <w:rPr>
          <w:rFonts w:ascii="Verdana" w:eastAsia="Verdana" w:hAnsi="Verdana" w:cs="Verdana"/>
          <w:lang w:val="el-GR"/>
        </w:rPr>
        <w:t>προς απόφαση</w:t>
      </w:r>
      <w:r w:rsidRPr="00A35955">
        <w:rPr>
          <w:rFonts w:ascii="Verdana" w:eastAsia="Verdana" w:hAnsi="Verdana" w:cs="Verdana"/>
          <w:lang w:val="el-GR"/>
        </w:rPr>
        <w:t xml:space="preserve"> από το Δικαστήριο </w:t>
      </w:r>
      <w:r>
        <w:rPr>
          <w:rFonts w:ascii="Verdana" w:eastAsia="Verdana" w:hAnsi="Verdana" w:cs="Verdana"/>
          <w:lang w:val="el-GR"/>
        </w:rPr>
        <w:t>ήταν</w:t>
      </w:r>
      <w:r w:rsidRPr="00A35955">
        <w:rPr>
          <w:rFonts w:ascii="Verdana" w:eastAsia="Verdana" w:hAnsi="Verdana" w:cs="Verdana"/>
          <w:lang w:val="el-GR"/>
        </w:rPr>
        <w:t xml:space="preserve"> το κατά πόσον ο προπονητής </w:t>
      </w:r>
      <w:r w:rsidRPr="00A35955">
        <w:rPr>
          <w:rFonts w:ascii="Verdana" w:eastAsia="Verdana" w:hAnsi="Verdana" w:cs="Verdana"/>
        </w:rPr>
        <w:t>F</w:t>
      </w:r>
      <w:r w:rsidRPr="00A35955">
        <w:rPr>
          <w:rFonts w:ascii="Verdana" w:eastAsia="Verdana" w:hAnsi="Verdana" w:cs="Verdana"/>
          <w:lang w:val="el-GR"/>
        </w:rPr>
        <w:t xml:space="preserve"> θα πρέπει να αποκλειστεί </w:t>
      </w:r>
      <w:r>
        <w:rPr>
          <w:rFonts w:ascii="Verdana" w:eastAsia="Verdana" w:hAnsi="Verdana" w:cs="Verdana"/>
          <w:lang w:val="el-GR"/>
        </w:rPr>
        <w:t>δια βίου</w:t>
      </w:r>
      <w:r w:rsidRPr="00A35955">
        <w:rPr>
          <w:rFonts w:ascii="Verdana" w:eastAsia="Verdana" w:hAnsi="Verdana" w:cs="Verdana"/>
          <w:lang w:val="el-GR"/>
        </w:rPr>
        <w:t xml:space="preserve"> από τον </w:t>
      </w:r>
      <w:r>
        <w:rPr>
          <w:rFonts w:ascii="Verdana" w:eastAsia="Verdana" w:hAnsi="Verdana" w:cs="Verdana"/>
          <w:lang w:val="el-GR"/>
        </w:rPr>
        <w:t xml:space="preserve">κλασικό </w:t>
      </w:r>
      <w:r w:rsidRPr="00A35955">
        <w:rPr>
          <w:rFonts w:ascii="Verdana" w:eastAsia="Verdana" w:hAnsi="Verdana" w:cs="Verdana"/>
          <w:lang w:val="el-GR"/>
        </w:rPr>
        <w:t>αθλητισμό.</w:t>
      </w:r>
    </w:p>
    <w:p w:rsidR="00EC3556" w:rsidRPr="00A35955" w:rsidRDefault="00EC3556">
      <w:pPr>
        <w:spacing w:after="0" w:line="200" w:lineRule="exact"/>
        <w:rPr>
          <w:sz w:val="20"/>
          <w:szCs w:val="20"/>
          <w:lang w:val="el-GR"/>
        </w:rPr>
      </w:pPr>
    </w:p>
    <w:p w:rsidR="00EC3556" w:rsidRPr="00A35955" w:rsidRDefault="00EC3556">
      <w:pPr>
        <w:spacing w:after="0" w:line="200" w:lineRule="exact"/>
        <w:rPr>
          <w:sz w:val="20"/>
          <w:szCs w:val="20"/>
          <w:lang w:val="el-GR"/>
        </w:rPr>
      </w:pPr>
    </w:p>
    <w:p w:rsidR="00EC3556" w:rsidRPr="00A35955" w:rsidRDefault="00EC3556">
      <w:pPr>
        <w:spacing w:after="0" w:line="200" w:lineRule="exact"/>
        <w:rPr>
          <w:sz w:val="20"/>
          <w:szCs w:val="20"/>
          <w:lang w:val="el-GR"/>
        </w:rPr>
      </w:pPr>
    </w:p>
    <w:p w:rsidR="00EC3556" w:rsidRPr="00A35955" w:rsidRDefault="00EC3556">
      <w:pPr>
        <w:spacing w:before="3" w:after="0" w:line="280" w:lineRule="exact"/>
        <w:rPr>
          <w:sz w:val="28"/>
          <w:szCs w:val="28"/>
          <w:lang w:val="el-GR"/>
        </w:rPr>
      </w:pPr>
    </w:p>
    <w:p w:rsidR="00EC3556" w:rsidRPr="0040625E" w:rsidRDefault="00394A09" w:rsidP="00394A09">
      <w:pPr>
        <w:spacing w:after="0" w:line="240" w:lineRule="auto"/>
        <w:ind w:right="1799"/>
        <w:jc w:val="both"/>
        <w:rPr>
          <w:rFonts w:ascii="Verdana" w:eastAsia="Verdana" w:hAnsi="Verdana" w:cs="Verdana"/>
          <w:lang w:val="el-GR"/>
        </w:rPr>
      </w:pPr>
      <w:r w:rsidRPr="0040625E">
        <w:rPr>
          <w:rFonts w:ascii="Verdana" w:eastAsia="Verdana" w:hAnsi="Verdana" w:cs="Verdana"/>
          <w:b/>
          <w:bCs/>
          <w:spacing w:val="-2"/>
          <w:lang w:val="el-GR"/>
        </w:rPr>
        <w:t>Ιστορικό γεγονότων</w:t>
      </w:r>
    </w:p>
    <w:p w:rsidR="00EC3556" w:rsidRPr="0040625E" w:rsidRDefault="00EC3556">
      <w:pPr>
        <w:spacing w:before="3" w:after="0" w:line="170" w:lineRule="exact"/>
        <w:rPr>
          <w:sz w:val="17"/>
          <w:szCs w:val="17"/>
          <w:lang w:val="el-GR"/>
        </w:rPr>
      </w:pPr>
    </w:p>
    <w:p w:rsidR="00EC3556" w:rsidRPr="0040625E" w:rsidRDefault="00EC3556">
      <w:pPr>
        <w:spacing w:after="0" w:line="200" w:lineRule="exact"/>
        <w:rPr>
          <w:sz w:val="20"/>
          <w:szCs w:val="20"/>
          <w:lang w:val="el-GR"/>
        </w:rPr>
      </w:pPr>
    </w:p>
    <w:p w:rsidR="00EC3556" w:rsidRPr="00B264F0" w:rsidRDefault="00B264F0" w:rsidP="00394A09">
      <w:pPr>
        <w:spacing w:after="0" w:line="359" w:lineRule="auto"/>
        <w:ind w:right="62"/>
        <w:jc w:val="both"/>
        <w:rPr>
          <w:rFonts w:ascii="Verdana" w:eastAsia="Verdana" w:hAnsi="Verdana" w:cs="Verdana"/>
          <w:lang w:val="el-GR"/>
        </w:rPr>
      </w:pPr>
      <w:r w:rsidRPr="00B264F0">
        <w:rPr>
          <w:rFonts w:ascii="Verdana" w:eastAsia="Verdana" w:hAnsi="Verdana" w:cs="Verdana"/>
          <w:lang w:val="el-GR"/>
        </w:rPr>
        <w:t xml:space="preserve">Ο προπονητής </w:t>
      </w:r>
      <w:r w:rsidRPr="00B264F0">
        <w:rPr>
          <w:rFonts w:ascii="Verdana" w:eastAsia="Verdana" w:hAnsi="Verdana" w:cs="Verdana"/>
        </w:rPr>
        <w:t>F</w:t>
      </w:r>
      <w:r w:rsidRPr="00B264F0">
        <w:rPr>
          <w:rFonts w:ascii="Verdana" w:eastAsia="Verdana" w:hAnsi="Verdana" w:cs="Verdana"/>
          <w:lang w:val="el-GR"/>
        </w:rPr>
        <w:t xml:space="preserve"> ήταν μέλος του </w:t>
      </w:r>
      <w:r>
        <w:rPr>
          <w:rFonts w:ascii="Verdana" w:eastAsia="Verdana" w:hAnsi="Verdana" w:cs="Verdana"/>
          <w:lang w:val="el-GR"/>
        </w:rPr>
        <w:t>Κλασικού Αθλητισμού του ΗΒ</w:t>
      </w:r>
      <w:r w:rsidRPr="00B264F0">
        <w:rPr>
          <w:rFonts w:ascii="Verdana" w:eastAsia="Verdana" w:hAnsi="Verdana" w:cs="Verdana"/>
          <w:lang w:val="el-GR"/>
        </w:rPr>
        <w:t xml:space="preserve"> ("</w:t>
      </w:r>
      <w:r>
        <w:rPr>
          <w:rFonts w:ascii="Verdana" w:eastAsia="Verdana" w:hAnsi="Verdana" w:cs="Verdana"/>
          <w:lang w:val="el-GR"/>
        </w:rPr>
        <w:t>ΚΑΗΒ</w:t>
      </w:r>
      <w:r w:rsidRPr="00B264F0">
        <w:rPr>
          <w:rFonts w:ascii="Verdana" w:eastAsia="Verdana" w:hAnsi="Verdana" w:cs="Verdana"/>
          <w:lang w:val="el-GR"/>
        </w:rPr>
        <w:t xml:space="preserve">") και ο προπονητής του Αθλητή Ν, </w:t>
      </w:r>
      <w:r>
        <w:rPr>
          <w:rFonts w:ascii="Verdana" w:eastAsia="Verdana" w:hAnsi="Verdana" w:cs="Verdana"/>
          <w:lang w:val="el-GR"/>
        </w:rPr>
        <w:t>ενός</w:t>
      </w:r>
      <w:r w:rsidRPr="00B264F0">
        <w:rPr>
          <w:rFonts w:ascii="Verdana" w:eastAsia="Verdana" w:hAnsi="Verdana" w:cs="Verdana"/>
          <w:lang w:val="el-GR"/>
        </w:rPr>
        <w:t xml:space="preserve"> σπρίντερ. </w:t>
      </w:r>
      <w:r>
        <w:rPr>
          <w:rFonts w:ascii="Verdana" w:eastAsia="Verdana" w:hAnsi="Verdana" w:cs="Verdana"/>
          <w:lang w:val="el-GR"/>
        </w:rPr>
        <w:t>Οι κατηγορίες</w:t>
      </w:r>
      <w:r w:rsidRPr="00B264F0">
        <w:rPr>
          <w:rFonts w:ascii="Verdana" w:eastAsia="Verdana" w:hAnsi="Verdana" w:cs="Verdana"/>
          <w:lang w:val="el-GR"/>
        </w:rPr>
        <w:t xml:space="preserve"> αφορούσαν </w:t>
      </w:r>
      <w:r>
        <w:rPr>
          <w:rFonts w:ascii="Verdana" w:eastAsia="Verdana" w:hAnsi="Verdana" w:cs="Verdana"/>
          <w:lang w:val="el-GR"/>
        </w:rPr>
        <w:t>γεγονότα</w:t>
      </w:r>
      <w:r w:rsidRPr="00B264F0">
        <w:rPr>
          <w:rFonts w:ascii="Verdana" w:eastAsia="Verdana" w:hAnsi="Verdana" w:cs="Verdana"/>
          <w:lang w:val="el-GR"/>
        </w:rPr>
        <w:t xml:space="preserve"> που έλαβαν χώρα μεταξύ Μαΐου και Ιουνίου 2011 και Ιανουαρίου και Φεβρουαρίου 2015. Οι </w:t>
      </w:r>
      <w:r>
        <w:rPr>
          <w:rFonts w:ascii="Verdana" w:eastAsia="Verdana" w:hAnsi="Verdana" w:cs="Verdana"/>
          <w:lang w:val="el-GR"/>
        </w:rPr>
        <w:t>κατηγορίες</w:t>
      </w:r>
      <w:r w:rsidRPr="00B264F0">
        <w:rPr>
          <w:rFonts w:ascii="Verdana" w:eastAsia="Verdana" w:hAnsi="Verdana" w:cs="Verdana"/>
          <w:lang w:val="el-GR"/>
        </w:rPr>
        <w:t xml:space="preserve"> αφορούσαν </w:t>
      </w:r>
      <w:r>
        <w:rPr>
          <w:rFonts w:ascii="Verdana" w:eastAsia="Verdana" w:hAnsi="Verdana" w:cs="Verdana"/>
          <w:lang w:val="el-GR"/>
        </w:rPr>
        <w:t>σ</w:t>
      </w:r>
      <w:r w:rsidRPr="00B264F0">
        <w:rPr>
          <w:rFonts w:ascii="Verdana" w:eastAsia="Verdana" w:hAnsi="Verdana" w:cs="Verdana"/>
          <w:lang w:val="el-GR"/>
        </w:rPr>
        <w:t xml:space="preserve">τη χορήγηση τεστοστερόνης και άλλων απαγορευμένων ουσιών στον Αθλητή Ν καθώς </w:t>
      </w:r>
      <w:r w:rsidRPr="00B264F0">
        <w:rPr>
          <w:rFonts w:ascii="Verdana" w:eastAsia="Verdana" w:hAnsi="Verdana" w:cs="Verdana"/>
          <w:lang w:val="el-GR"/>
        </w:rPr>
        <w:lastRenderedPageBreak/>
        <w:t xml:space="preserve">και </w:t>
      </w:r>
      <w:r>
        <w:rPr>
          <w:rFonts w:ascii="Verdana" w:eastAsia="Verdana" w:hAnsi="Verdana" w:cs="Verdana"/>
          <w:lang w:val="el-GR"/>
        </w:rPr>
        <w:t>σ</w:t>
      </w:r>
      <w:r w:rsidRPr="00B264F0">
        <w:rPr>
          <w:rFonts w:ascii="Verdana" w:eastAsia="Verdana" w:hAnsi="Verdana" w:cs="Verdana"/>
          <w:lang w:val="el-GR"/>
        </w:rPr>
        <w:t xml:space="preserve">την κατοχή και </w:t>
      </w:r>
      <w:r>
        <w:rPr>
          <w:rFonts w:ascii="Verdana" w:eastAsia="Verdana" w:hAnsi="Verdana" w:cs="Verdana"/>
          <w:lang w:val="el-GR"/>
        </w:rPr>
        <w:t>διακίνηση</w:t>
      </w:r>
      <w:r w:rsidRPr="00B264F0">
        <w:rPr>
          <w:rFonts w:ascii="Verdana" w:eastAsia="Verdana" w:hAnsi="Verdana" w:cs="Verdana"/>
          <w:lang w:val="el-GR"/>
        </w:rPr>
        <w:t xml:space="preserve"> απαγορευμένων ουσιών. Οι ισχύοντες κανόνες ήταν η έκδοση τ</w:t>
      </w:r>
      <w:r>
        <w:rPr>
          <w:rFonts w:ascii="Verdana" w:eastAsia="Verdana" w:hAnsi="Verdana" w:cs="Verdana"/>
          <w:lang w:val="el-GR"/>
        </w:rPr>
        <w:t>ων</w:t>
      </w:r>
      <w:r w:rsidRPr="00B264F0">
        <w:rPr>
          <w:rFonts w:ascii="Verdana" w:eastAsia="Verdana" w:hAnsi="Verdana" w:cs="Verdana"/>
          <w:lang w:val="el-GR"/>
        </w:rPr>
        <w:t xml:space="preserve"> Κανόν</w:t>
      </w:r>
      <w:r>
        <w:rPr>
          <w:rFonts w:ascii="Verdana" w:eastAsia="Verdana" w:hAnsi="Verdana" w:cs="Verdana"/>
          <w:lang w:val="el-GR"/>
        </w:rPr>
        <w:t xml:space="preserve">ων </w:t>
      </w:r>
      <w:proofErr w:type="spellStart"/>
      <w:r>
        <w:rPr>
          <w:rFonts w:ascii="Verdana" w:eastAsia="Verdana" w:hAnsi="Verdana" w:cs="Verdana"/>
          <w:lang w:val="el-GR"/>
        </w:rPr>
        <w:t>Αντι</w:t>
      </w:r>
      <w:proofErr w:type="spellEnd"/>
      <w:r>
        <w:rPr>
          <w:rFonts w:ascii="Verdana" w:eastAsia="Verdana" w:hAnsi="Verdana" w:cs="Verdana"/>
          <w:lang w:val="el-GR"/>
        </w:rPr>
        <w:t>-Ντόπινγκ</w:t>
      </w:r>
      <w:r w:rsidRPr="00B264F0">
        <w:rPr>
          <w:rFonts w:ascii="Verdana" w:eastAsia="Verdana" w:hAnsi="Verdana" w:cs="Verdana"/>
          <w:lang w:val="el-GR"/>
        </w:rPr>
        <w:t xml:space="preserve"> του 2011, η οποία εφάρμοσε τον κώδικα </w:t>
      </w:r>
      <w:r>
        <w:rPr>
          <w:rFonts w:ascii="Verdana" w:eastAsia="Verdana" w:hAnsi="Verdana" w:cs="Verdana"/>
          <w:lang w:val="el-GR"/>
        </w:rPr>
        <w:t xml:space="preserve">της </w:t>
      </w:r>
      <w:r w:rsidRPr="00B264F0">
        <w:rPr>
          <w:rFonts w:ascii="Verdana" w:eastAsia="Verdana" w:hAnsi="Verdana" w:cs="Verdana"/>
        </w:rPr>
        <w:t>WADA</w:t>
      </w:r>
      <w:r w:rsidRPr="00B264F0">
        <w:rPr>
          <w:rFonts w:ascii="Verdana" w:eastAsia="Verdana" w:hAnsi="Verdana" w:cs="Verdana"/>
          <w:lang w:val="el-GR"/>
        </w:rPr>
        <w:t xml:space="preserve"> του 2009 και τους Κανόνες </w:t>
      </w:r>
      <w:proofErr w:type="spellStart"/>
      <w:r>
        <w:rPr>
          <w:rFonts w:ascii="Verdana" w:eastAsia="Verdana" w:hAnsi="Verdana" w:cs="Verdana"/>
          <w:lang w:val="el-GR"/>
        </w:rPr>
        <w:t>Αντι</w:t>
      </w:r>
      <w:proofErr w:type="spellEnd"/>
      <w:r>
        <w:rPr>
          <w:rFonts w:ascii="Verdana" w:eastAsia="Verdana" w:hAnsi="Verdana" w:cs="Verdana"/>
          <w:lang w:val="el-GR"/>
        </w:rPr>
        <w:t>-Ντόπινγκ</w:t>
      </w:r>
      <w:r w:rsidRPr="00B264F0">
        <w:rPr>
          <w:rFonts w:ascii="Verdana" w:eastAsia="Verdana" w:hAnsi="Verdana" w:cs="Verdana"/>
          <w:lang w:val="el-GR"/>
        </w:rPr>
        <w:t xml:space="preserve"> του 2015, οι οποίοι εφάρμοζαν τον κώδικα </w:t>
      </w:r>
      <w:r>
        <w:rPr>
          <w:rFonts w:ascii="Verdana" w:eastAsia="Verdana" w:hAnsi="Verdana" w:cs="Verdana"/>
          <w:lang w:val="el-GR"/>
        </w:rPr>
        <w:t xml:space="preserve">της </w:t>
      </w:r>
      <w:r w:rsidRPr="00B264F0">
        <w:rPr>
          <w:rFonts w:ascii="Verdana" w:eastAsia="Verdana" w:hAnsi="Verdana" w:cs="Verdana"/>
        </w:rPr>
        <w:t>WADA</w:t>
      </w:r>
      <w:r w:rsidRPr="00B264F0">
        <w:rPr>
          <w:rFonts w:ascii="Verdana" w:eastAsia="Verdana" w:hAnsi="Verdana" w:cs="Verdana"/>
          <w:lang w:val="el-GR"/>
        </w:rPr>
        <w:t xml:space="preserve"> του 2015.</w:t>
      </w:r>
    </w:p>
    <w:p w:rsidR="00EC3556" w:rsidRPr="00B264F0" w:rsidRDefault="00EC3556">
      <w:pPr>
        <w:spacing w:after="0" w:line="200" w:lineRule="exact"/>
        <w:rPr>
          <w:sz w:val="20"/>
          <w:szCs w:val="20"/>
          <w:lang w:val="el-GR"/>
        </w:rPr>
      </w:pPr>
    </w:p>
    <w:p w:rsidR="00EC3556" w:rsidRPr="00B264F0" w:rsidRDefault="00EC3556">
      <w:pPr>
        <w:spacing w:after="0" w:line="200" w:lineRule="exact"/>
        <w:rPr>
          <w:sz w:val="20"/>
          <w:szCs w:val="20"/>
          <w:lang w:val="el-GR"/>
        </w:rPr>
      </w:pPr>
    </w:p>
    <w:p w:rsidR="00EC3556" w:rsidRPr="00B264F0" w:rsidRDefault="00EC3556">
      <w:pPr>
        <w:spacing w:after="0" w:line="200" w:lineRule="exact"/>
        <w:rPr>
          <w:sz w:val="20"/>
          <w:szCs w:val="20"/>
          <w:lang w:val="el-GR"/>
        </w:rPr>
      </w:pPr>
    </w:p>
    <w:p w:rsidR="00EC3556" w:rsidRPr="00B264F0" w:rsidRDefault="00EC3556">
      <w:pPr>
        <w:spacing w:before="3" w:after="0" w:line="280" w:lineRule="exact"/>
        <w:rPr>
          <w:sz w:val="28"/>
          <w:szCs w:val="28"/>
          <w:lang w:val="el-GR"/>
        </w:rPr>
      </w:pPr>
    </w:p>
    <w:p w:rsidR="00EC3556" w:rsidRPr="009B68F5" w:rsidRDefault="009B68F5" w:rsidP="009B68F5">
      <w:pPr>
        <w:spacing w:after="0" w:line="240" w:lineRule="auto"/>
        <w:ind w:right="1232"/>
        <w:jc w:val="both"/>
        <w:rPr>
          <w:rFonts w:ascii="Verdana" w:eastAsia="Verdana" w:hAnsi="Verdana" w:cs="Verdana"/>
          <w:lang w:val="el-GR"/>
        </w:rPr>
      </w:pPr>
      <w:r w:rsidRPr="009B68F5">
        <w:rPr>
          <w:rFonts w:ascii="Verdana" w:eastAsia="Verdana" w:hAnsi="Verdana" w:cs="Verdana"/>
          <w:b/>
          <w:bCs/>
          <w:lang w:val="el-GR"/>
        </w:rPr>
        <w:t>Αιτιολόγηση και απόφαση του δικαστηρίου</w:t>
      </w:r>
    </w:p>
    <w:p w:rsidR="00EC3556" w:rsidRPr="009B68F5" w:rsidRDefault="00EC3556">
      <w:pPr>
        <w:spacing w:before="3" w:after="0" w:line="170" w:lineRule="exact"/>
        <w:rPr>
          <w:sz w:val="17"/>
          <w:szCs w:val="17"/>
          <w:lang w:val="el-GR"/>
        </w:rPr>
      </w:pPr>
    </w:p>
    <w:p w:rsidR="00EC3556" w:rsidRPr="009B68F5" w:rsidRDefault="00EC3556">
      <w:pPr>
        <w:spacing w:after="0" w:line="200" w:lineRule="exact"/>
        <w:rPr>
          <w:sz w:val="20"/>
          <w:szCs w:val="20"/>
          <w:lang w:val="el-GR"/>
        </w:rPr>
      </w:pPr>
    </w:p>
    <w:p w:rsidR="00EC3556" w:rsidRPr="00B264F0" w:rsidRDefault="00B264F0" w:rsidP="009B68F5">
      <w:pPr>
        <w:spacing w:after="0" w:line="359" w:lineRule="auto"/>
        <w:ind w:right="62"/>
        <w:jc w:val="both"/>
        <w:rPr>
          <w:rFonts w:ascii="Verdana" w:eastAsia="Verdana" w:hAnsi="Verdana" w:cs="Verdana"/>
          <w:lang w:val="el-GR"/>
        </w:rPr>
      </w:pPr>
      <w:r w:rsidRPr="00B264F0">
        <w:rPr>
          <w:rFonts w:ascii="Verdana" w:eastAsia="Verdana" w:hAnsi="Verdana" w:cs="Verdana"/>
          <w:spacing w:val="-1"/>
          <w:lang w:val="el-GR"/>
        </w:rPr>
        <w:t>Όσον αφορ</w:t>
      </w:r>
      <w:r>
        <w:rPr>
          <w:rFonts w:ascii="Verdana" w:eastAsia="Verdana" w:hAnsi="Verdana" w:cs="Verdana"/>
          <w:spacing w:val="-1"/>
          <w:lang w:val="el-GR"/>
        </w:rPr>
        <w:t>ά τις κατηγορίες διαχείρισης κ</w:t>
      </w:r>
      <w:r w:rsidRPr="00B264F0">
        <w:rPr>
          <w:rFonts w:ascii="Verdana" w:eastAsia="Verdana" w:hAnsi="Verdana" w:cs="Verdana"/>
          <w:spacing w:val="-1"/>
          <w:lang w:val="el-GR"/>
        </w:rPr>
        <w:t>αι διακίνηση</w:t>
      </w:r>
      <w:r>
        <w:rPr>
          <w:rFonts w:ascii="Verdana" w:eastAsia="Verdana" w:hAnsi="Verdana" w:cs="Verdana"/>
          <w:spacing w:val="-1"/>
          <w:lang w:val="el-GR"/>
        </w:rPr>
        <w:t>ς</w:t>
      </w:r>
      <w:r w:rsidRPr="00B264F0">
        <w:rPr>
          <w:rFonts w:ascii="Verdana" w:eastAsia="Verdana" w:hAnsi="Verdana" w:cs="Verdana"/>
          <w:spacing w:val="-1"/>
          <w:lang w:val="el-GR"/>
        </w:rPr>
        <w:t xml:space="preserve"> (1, 3, 5 και 7), η ισχύουσα κύρωση για τα έτη 2011 και 2015 ήταν η ίδια και η περίοδος </w:t>
      </w:r>
      <w:r>
        <w:rPr>
          <w:rFonts w:ascii="Verdana" w:eastAsia="Verdana" w:hAnsi="Verdana" w:cs="Verdana"/>
          <w:spacing w:val="-1"/>
          <w:lang w:val="el-GR"/>
        </w:rPr>
        <w:t>αποκλεισμού ήταν τουλάχιστον 4 έτη μέχρι το</w:t>
      </w:r>
      <w:r w:rsidRPr="00B264F0">
        <w:rPr>
          <w:rFonts w:ascii="Verdana" w:eastAsia="Verdana" w:hAnsi="Verdana" w:cs="Verdana"/>
          <w:spacing w:val="-1"/>
          <w:lang w:val="el-GR"/>
        </w:rPr>
        <w:t xml:space="preserve">ν </w:t>
      </w:r>
      <w:r>
        <w:rPr>
          <w:rFonts w:ascii="Verdana" w:eastAsia="Verdana" w:hAnsi="Verdana" w:cs="Verdana"/>
          <w:spacing w:val="-1"/>
          <w:lang w:val="el-GR"/>
        </w:rPr>
        <w:t>δια βίου αποκλεισμό</w:t>
      </w:r>
      <w:r w:rsidRPr="00B264F0">
        <w:rPr>
          <w:rFonts w:ascii="Verdana" w:eastAsia="Verdana" w:hAnsi="Verdana" w:cs="Verdana"/>
          <w:spacing w:val="-1"/>
          <w:lang w:val="el-GR"/>
        </w:rPr>
        <w:t xml:space="preserve">. Η περίοδος </w:t>
      </w:r>
      <w:r w:rsidR="0024764D">
        <w:rPr>
          <w:rFonts w:ascii="Verdana" w:eastAsia="Verdana" w:hAnsi="Verdana" w:cs="Verdana"/>
          <w:spacing w:val="-1"/>
          <w:lang w:val="el-GR"/>
        </w:rPr>
        <w:t>αποκλεισμού</w:t>
      </w:r>
      <w:r w:rsidRPr="00B264F0">
        <w:rPr>
          <w:rFonts w:ascii="Verdana" w:eastAsia="Verdana" w:hAnsi="Verdana" w:cs="Verdana"/>
          <w:spacing w:val="-1"/>
          <w:lang w:val="el-GR"/>
        </w:rPr>
        <w:t xml:space="preserve"> για κατοχή και παραβίαση το 2011 ήταν 2 έτη, ενώ το 2014 ήταν 4 έτη υπό την προϋπόθεση ότι η παράβαση ήταν σκόπιμη. Διαπιστώθηκε ότι όλες οι παραβιάσεις που διαπράχθηκαν από τον </w:t>
      </w:r>
      <w:r w:rsidR="0024764D">
        <w:rPr>
          <w:rFonts w:ascii="Verdana" w:eastAsia="Verdana" w:hAnsi="Verdana" w:cs="Verdana"/>
          <w:spacing w:val="-1"/>
          <w:lang w:val="el-GR"/>
        </w:rPr>
        <w:t>Σ</w:t>
      </w:r>
      <w:r w:rsidRPr="00B264F0">
        <w:rPr>
          <w:rFonts w:ascii="Verdana" w:eastAsia="Verdana" w:hAnsi="Verdana" w:cs="Verdana"/>
          <w:spacing w:val="-1"/>
          <w:lang w:val="el-GR"/>
        </w:rPr>
        <w:t xml:space="preserve"> ήταν σκόπιμες. Το δικαστήριο εξέτασε τη δυνατότητα μείωσης της κυρώσεως όσον αφορά την κατηγορία 9. Εντούτοις, έκριναν ότι τα πραγματικά περιστατικά της παρούσας υπόθεσης δεν δικαιολογούσαν μείωση των κυρώσεων.</w:t>
      </w:r>
    </w:p>
    <w:p w:rsidR="00EC3556" w:rsidRPr="00B264F0" w:rsidRDefault="00EC3556">
      <w:pPr>
        <w:spacing w:before="19" w:after="0" w:line="220" w:lineRule="exact"/>
        <w:rPr>
          <w:lang w:val="el-GR"/>
        </w:rPr>
      </w:pPr>
    </w:p>
    <w:p w:rsidR="00EC3556" w:rsidRPr="0024764D" w:rsidRDefault="0024764D" w:rsidP="009B68F5">
      <w:pPr>
        <w:spacing w:after="0" w:line="359" w:lineRule="auto"/>
        <w:ind w:right="58"/>
        <w:jc w:val="both"/>
        <w:rPr>
          <w:rFonts w:ascii="Verdana" w:eastAsia="Verdana" w:hAnsi="Verdana" w:cs="Verdana"/>
          <w:lang w:val="el-GR"/>
        </w:rPr>
      </w:pPr>
      <w:r w:rsidRPr="0024764D">
        <w:rPr>
          <w:rFonts w:ascii="Verdana" w:eastAsia="Verdana" w:hAnsi="Verdana" w:cs="Verdana"/>
          <w:lang w:val="el-GR"/>
        </w:rPr>
        <w:t xml:space="preserve">Το δικαστήριο δεν εξέτασε λεπτομερώς τα αποδεικτικά στοιχεία σχετικά με τα αδικήματα της </w:t>
      </w:r>
      <w:r>
        <w:rPr>
          <w:rFonts w:ascii="Verdana" w:eastAsia="Verdana" w:hAnsi="Verdana" w:cs="Verdana"/>
          <w:lang w:val="el-GR"/>
        </w:rPr>
        <w:t>διαχείρισης</w:t>
      </w:r>
      <w:r w:rsidRPr="0024764D">
        <w:rPr>
          <w:rFonts w:ascii="Verdana" w:eastAsia="Verdana" w:hAnsi="Verdana" w:cs="Verdana"/>
          <w:lang w:val="el-GR"/>
        </w:rPr>
        <w:t xml:space="preserve">, της κατοχής και της εμπορίας των απαγορευμένων ουσιών που περιελάμβαναν τεστοστερόνη, </w:t>
      </w:r>
      <w:proofErr w:type="spellStart"/>
      <w:r w:rsidRPr="0024764D">
        <w:rPr>
          <w:rFonts w:ascii="Verdana" w:eastAsia="Verdana" w:hAnsi="Verdana" w:cs="Verdana"/>
          <w:lang w:val="el-GR"/>
        </w:rPr>
        <w:t>κλενβουτερόλη</w:t>
      </w:r>
      <w:proofErr w:type="spellEnd"/>
      <w:r w:rsidRPr="0024764D">
        <w:rPr>
          <w:rFonts w:ascii="Verdana" w:eastAsia="Verdana" w:hAnsi="Verdana" w:cs="Verdana"/>
          <w:lang w:val="el-GR"/>
        </w:rPr>
        <w:t xml:space="preserve">, </w:t>
      </w:r>
      <w:proofErr w:type="spellStart"/>
      <w:r w:rsidRPr="0024764D">
        <w:rPr>
          <w:rFonts w:ascii="Verdana" w:eastAsia="Verdana" w:hAnsi="Verdana" w:cs="Verdana"/>
          <w:lang w:val="el-GR"/>
        </w:rPr>
        <w:t>στανοζολόλη</w:t>
      </w:r>
      <w:proofErr w:type="spellEnd"/>
      <w:r w:rsidRPr="0024764D">
        <w:rPr>
          <w:rFonts w:ascii="Verdana" w:eastAsia="Verdana" w:hAnsi="Verdana" w:cs="Verdana"/>
          <w:lang w:val="el-GR"/>
        </w:rPr>
        <w:t xml:space="preserve"> και </w:t>
      </w:r>
      <w:proofErr w:type="spellStart"/>
      <w:r w:rsidRPr="0024764D">
        <w:rPr>
          <w:rFonts w:ascii="Verdana" w:eastAsia="Verdana" w:hAnsi="Verdana" w:cs="Verdana"/>
          <w:lang w:val="el-GR"/>
        </w:rPr>
        <w:t>εφεδρίνη</w:t>
      </w:r>
      <w:proofErr w:type="spellEnd"/>
      <w:r w:rsidRPr="0024764D">
        <w:rPr>
          <w:rFonts w:ascii="Verdana" w:eastAsia="Verdana" w:hAnsi="Verdana" w:cs="Verdana"/>
          <w:lang w:val="el-GR"/>
        </w:rPr>
        <w:t xml:space="preserve"> το 2011 και </w:t>
      </w:r>
      <w:proofErr w:type="spellStart"/>
      <w:r w:rsidRPr="0024764D">
        <w:rPr>
          <w:rFonts w:ascii="Verdana" w:eastAsia="Verdana" w:hAnsi="Verdana" w:cs="Verdana"/>
          <w:lang w:val="el-GR"/>
        </w:rPr>
        <w:t>κλομιφα</w:t>
      </w:r>
      <w:r>
        <w:rPr>
          <w:rFonts w:ascii="Verdana" w:eastAsia="Verdana" w:hAnsi="Verdana" w:cs="Verdana"/>
          <w:lang w:val="el-GR"/>
        </w:rPr>
        <w:t>ϊ</w:t>
      </w:r>
      <w:r w:rsidRPr="0024764D">
        <w:rPr>
          <w:rFonts w:ascii="Verdana" w:eastAsia="Verdana" w:hAnsi="Verdana" w:cs="Verdana"/>
          <w:lang w:val="el-GR"/>
        </w:rPr>
        <w:t>νη</w:t>
      </w:r>
      <w:proofErr w:type="spellEnd"/>
      <w:r w:rsidRPr="0024764D">
        <w:rPr>
          <w:rFonts w:ascii="Verdana" w:eastAsia="Verdana" w:hAnsi="Verdana" w:cs="Verdana"/>
          <w:lang w:val="el-GR"/>
        </w:rPr>
        <w:t xml:space="preserve"> και </w:t>
      </w:r>
      <w:proofErr w:type="spellStart"/>
      <w:r w:rsidRPr="0024764D">
        <w:rPr>
          <w:rFonts w:ascii="Verdana" w:eastAsia="Verdana" w:hAnsi="Verdana" w:cs="Verdana"/>
          <w:lang w:val="el-GR"/>
        </w:rPr>
        <w:t>στανοζολόλη</w:t>
      </w:r>
      <w:proofErr w:type="spellEnd"/>
      <w:r w:rsidRPr="0024764D">
        <w:rPr>
          <w:rFonts w:ascii="Verdana" w:eastAsia="Verdana" w:hAnsi="Verdana" w:cs="Verdana"/>
          <w:lang w:val="el-GR"/>
        </w:rPr>
        <w:t xml:space="preserve"> το 2015. Αυτά τα αδικήματα, </w:t>
      </w:r>
      <w:r>
        <w:rPr>
          <w:rFonts w:ascii="Verdana" w:eastAsia="Verdana" w:hAnsi="Verdana" w:cs="Verdana"/>
          <w:lang w:val="el-GR"/>
        </w:rPr>
        <w:t>κατηγορίες 1,3,5, και</w:t>
      </w:r>
      <w:r w:rsidRPr="0024764D">
        <w:rPr>
          <w:rFonts w:ascii="Verdana" w:eastAsia="Verdana" w:hAnsi="Verdana" w:cs="Verdana"/>
          <w:lang w:val="el-GR"/>
        </w:rPr>
        <w:t xml:space="preserve"> 7 αντιστοίχως, αποδείχτηκαν </w:t>
      </w:r>
      <w:r>
        <w:rPr>
          <w:rFonts w:ascii="Verdana" w:eastAsia="Verdana" w:hAnsi="Verdana" w:cs="Verdana"/>
          <w:lang w:val="el-GR"/>
        </w:rPr>
        <w:t xml:space="preserve">με </w:t>
      </w:r>
      <w:r w:rsidRPr="0024764D">
        <w:rPr>
          <w:rFonts w:ascii="Verdana" w:eastAsia="Verdana" w:hAnsi="Verdana" w:cs="Verdana"/>
          <w:lang w:val="el-GR"/>
        </w:rPr>
        <w:t>σαφ</w:t>
      </w:r>
      <w:r>
        <w:rPr>
          <w:rFonts w:ascii="Verdana" w:eastAsia="Verdana" w:hAnsi="Verdana" w:cs="Verdana"/>
          <w:lang w:val="el-GR"/>
        </w:rPr>
        <w:t>ή</w:t>
      </w:r>
      <w:r w:rsidRPr="0024764D">
        <w:rPr>
          <w:rFonts w:ascii="Verdana" w:eastAsia="Verdana" w:hAnsi="Verdana" w:cs="Verdana"/>
          <w:lang w:val="el-GR"/>
        </w:rPr>
        <w:t xml:space="preserve"> αποδεικτικά</w:t>
      </w:r>
      <w:r>
        <w:rPr>
          <w:rFonts w:ascii="Verdana" w:eastAsia="Verdana" w:hAnsi="Verdana" w:cs="Verdana"/>
          <w:lang w:val="el-GR"/>
        </w:rPr>
        <w:t xml:space="preserve"> στοιχεία</w:t>
      </w:r>
      <w:r w:rsidRPr="0024764D">
        <w:rPr>
          <w:rFonts w:ascii="Verdana" w:eastAsia="Verdana" w:hAnsi="Verdana" w:cs="Verdana"/>
          <w:lang w:val="el-GR"/>
        </w:rPr>
        <w:t xml:space="preserve"> και έγιναν δεκτά από τον </w:t>
      </w:r>
      <w:r>
        <w:rPr>
          <w:rFonts w:ascii="Verdana" w:eastAsia="Verdana" w:hAnsi="Verdana" w:cs="Verdana"/>
          <w:lang w:val="el-GR"/>
        </w:rPr>
        <w:t>Σ</w:t>
      </w:r>
      <w:r w:rsidRPr="0024764D">
        <w:rPr>
          <w:rFonts w:ascii="Verdana" w:eastAsia="Verdana" w:hAnsi="Verdana" w:cs="Verdana"/>
          <w:lang w:val="el-GR"/>
        </w:rPr>
        <w:t>.</w:t>
      </w:r>
    </w:p>
    <w:p w:rsidR="00EC3556" w:rsidRPr="0024764D" w:rsidRDefault="00EC3556">
      <w:pPr>
        <w:spacing w:before="20" w:after="0" w:line="220" w:lineRule="exact"/>
        <w:rPr>
          <w:lang w:val="el-GR"/>
        </w:rPr>
      </w:pPr>
    </w:p>
    <w:p w:rsidR="00EC3556" w:rsidRPr="00433CBA" w:rsidRDefault="00433CBA" w:rsidP="009B68F5">
      <w:pPr>
        <w:spacing w:after="0" w:line="359" w:lineRule="auto"/>
        <w:ind w:right="60"/>
        <w:jc w:val="both"/>
        <w:rPr>
          <w:rFonts w:ascii="Verdana" w:eastAsia="Verdana" w:hAnsi="Verdana" w:cs="Verdana"/>
          <w:lang w:val="el-GR"/>
        </w:rPr>
      </w:pPr>
      <w:r w:rsidRPr="00433CBA">
        <w:rPr>
          <w:rFonts w:ascii="Verdana" w:eastAsia="Verdana" w:hAnsi="Verdana" w:cs="Verdana"/>
          <w:lang w:val="el-GR"/>
        </w:rPr>
        <w:t xml:space="preserve">Το δικαστήριο εξέτασε τις </w:t>
      </w:r>
      <w:r>
        <w:rPr>
          <w:rFonts w:ascii="Verdana" w:eastAsia="Verdana" w:hAnsi="Verdana" w:cs="Verdana"/>
          <w:lang w:val="el-GR"/>
        </w:rPr>
        <w:t>Κατηγορίες</w:t>
      </w:r>
      <w:r w:rsidRPr="00433CBA">
        <w:rPr>
          <w:rFonts w:ascii="Verdana" w:eastAsia="Verdana" w:hAnsi="Verdana" w:cs="Verdana"/>
          <w:lang w:val="el-GR"/>
        </w:rPr>
        <w:t xml:space="preserve"> 4, 8 και 9, οι οποίες αφορούσαν την κατηγορία της </w:t>
      </w:r>
      <w:r>
        <w:rPr>
          <w:rFonts w:ascii="Verdana" w:eastAsia="Verdana" w:hAnsi="Verdana" w:cs="Verdana"/>
          <w:lang w:val="el-GR"/>
        </w:rPr>
        <w:t>Αλλοίωσης</w:t>
      </w:r>
      <w:r w:rsidRPr="00433CBA">
        <w:rPr>
          <w:rFonts w:ascii="Verdana" w:eastAsia="Verdana" w:hAnsi="Verdana" w:cs="Verdana"/>
          <w:lang w:val="el-GR"/>
        </w:rPr>
        <w:t>, σε αντίθεση με τον κανόνα 32.2 (ε)</w:t>
      </w:r>
      <w:r>
        <w:rPr>
          <w:rFonts w:ascii="Verdana" w:eastAsia="Verdana" w:hAnsi="Verdana" w:cs="Verdana"/>
          <w:lang w:val="el-GR"/>
        </w:rPr>
        <w:t xml:space="preserve"> της</w:t>
      </w:r>
      <w:r w:rsidRPr="00433CBA">
        <w:rPr>
          <w:rFonts w:ascii="Verdana" w:eastAsia="Verdana" w:hAnsi="Verdana" w:cs="Verdana"/>
          <w:lang w:val="el-GR"/>
        </w:rPr>
        <w:t xml:space="preserve"> </w:t>
      </w:r>
      <w:r w:rsidRPr="00433CBA">
        <w:rPr>
          <w:rFonts w:ascii="Verdana" w:eastAsia="Verdana" w:hAnsi="Verdana" w:cs="Verdana"/>
        </w:rPr>
        <w:t>IAAF</w:t>
      </w:r>
      <w:r w:rsidRPr="00433CBA">
        <w:rPr>
          <w:rFonts w:ascii="Verdana" w:eastAsia="Verdana" w:hAnsi="Verdana" w:cs="Verdana"/>
          <w:lang w:val="el-GR"/>
        </w:rPr>
        <w:t xml:space="preserve">. Η </w:t>
      </w:r>
      <w:r>
        <w:rPr>
          <w:rFonts w:ascii="Verdana" w:eastAsia="Verdana" w:hAnsi="Verdana" w:cs="Verdana"/>
          <w:lang w:val="el-GR"/>
        </w:rPr>
        <w:t>κατηγορία</w:t>
      </w:r>
      <w:r w:rsidRPr="00433CBA">
        <w:rPr>
          <w:rFonts w:ascii="Verdana" w:eastAsia="Verdana" w:hAnsi="Verdana" w:cs="Verdana"/>
          <w:lang w:val="el-GR"/>
        </w:rPr>
        <w:t xml:space="preserve"> 4 αφορούσε τ</w:t>
      </w:r>
      <w:r>
        <w:rPr>
          <w:rFonts w:ascii="Verdana" w:eastAsia="Verdana" w:hAnsi="Verdana" w:cs="Verdana"/>
          <w:lang w:val="el-GR"/>
        </w:rPr>
        <w:t>ην εν γνώση</w:t>
      </w:r>
      <w:r w:rsidRPr="00433CBA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Αλλοίωση</w:t>
      </w:r>
      <w:r w:rsidRPr="00433CBA">
        <w:rPr>
          <w:rFonts w:ascii="Verdana" w:eastAsia="Verdana" w:hAnsi="Verdana" w:cs="Verdana"/>
          <w:lang w:val="el-GR"/>
        </w:rPr>
        <w:t xml:space="preserve">, παρέχοντας ψευδή στοιχεία κατά τη διάρκεια ακρόασης πριν από την </w:t>
      </w:r>
      <w:r w:rsidRPr="00433CBA">
        <w:rPr>
          <w:rFonts w:ascii="Verdana" w:eastAsia="Verdana" w:hAnsi="Verdana" w:cs="Verdana"/>
        </w:rPr>
        <w:t>NADP</w:t>
      </w:r>
      <w:r w:rsidRPr="00433CBA">
        <w:rPr>
          <w:rFonts w:ascii="Verdana" w:eastAsia="Verdana" w:hAnsi="Verdana" w:cs="Verdana"/>
          <w:lang w:val="el-GR"/>
        </w:rPr>
        <w:t xml:space="preserve"> στις 12 και 13 Σεπτεμβρίου 2011. Η </w:t>
      </w:r>
      <w:r>
        <w:rPr>
          <w:rFonts w:ascii="Verdana" w:eastAsia="Verdana" w:hAnsi="Verdana" w:cs="Verdana"/>
          <w:lang w:val="el-GR"/>
        </w:rPr>
        <w:t>κατηγορία</w:t>
      </w:r>
      <w:r w:rsidRPr="00433CBA">
        <w:rPr>
          <w:rFonts w:ascii="Verdana" w:eastAsia="Verdana" w:hAnsi="Verdana" w:cs="Verdana"/>
          <w:lang w:val="el-GR"/>
        </w:rPr>
        <w:t xml:space="preserve"> 8 αφορούσε την </w:t>
      </w:r>
      <w:r>
        <w:rPr>
          <w:rFonts w:ascii="Verdana" w:eastAsia="Verdana" w:hAnsi="Verdana" w:cs="Verdana"/>
          <w:lang w:val="el-GR"/>
        </w:rPr>
        <w:t>εν γνώση</w:t>
      </w:r>
      <w:r w:rsidRPr="00433CBA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Αλλοίωση με αφαίρεση</w:t>
      </w:r>
      <w:r w:rsidRPr="00433CBA">
        <w:rPr>
          <w:rFonts w:ascii="Verdana" w:eastAsia="Verdana" w:hAnsi="Verdana" w:cs="Verdana"/>
          <w:lang w:val="el-GR"/>
        </w:rPr>
        <w:t xml:space="preserve"> μιας επιστολής που απευθυν</w:t>
      </w:r>
      <w:r>
        <w:rPr>
          <w:rFonts w:ascii="Verdana" w:eastAsia="Verdana" w:hAnsi="Verdana" w:cs="Verdana"/>
          <w:lang w:val="el-GR"/>
        </w:rPr>
        <w:t>όταν</w:t>
      </w:r>
      <w:r w:rsidRPr="00433CBA">
        <w:rPr>
          <w:rFonts w:ascii="Verdana" w:eastAsia="Verdana" w:hAnsi="Verdana" w:cs="Verdana"/>
          <w:lang w:val="el-GR"/>
        </w:rPr>
        <w:t xml:space="preserve"> στον Αθλητή Ν </w:t>
      </w:r>
      <w:r>
        <w:rPr>
          <w:rFonts w:ascii="Verdana" w:eastAsia="Verdana" w:hAnsi="Verdana" w:cs="Verdana"/>
          <w:lang w:val="el-GR"/>
        </w:rPr>
        <w:t>και που</w:t>
      </w:r>
      <w:r w:rsidRPr="00433CBA">
        <w:rPr>
          <w:rFonts w:ascii="Verdana" w:eastAsia="Verdana" w:hAnsi="Verdana" w:cs="Verdana"/>
          <w:lang w:val="el-GR"/>
        </w:rPr>
        <w:t xml:space="preserve"> στάλθηκε κατά τη διάρκεια των διαδικασιών </w:t>
      </w:r>
      <w:proofErr w:type="spellStart"/>
      <w:r>
        <w:rPr>
          <w:rFonts w:ascii="Verdana" w:eastAsia="Verdana" w:hAnsi="Verdana" w:cs="Verdana"/>
          <w:lang w:val="el-GR"/>
        </w:rPr>
        <w:t>Αντι</w:t>
      </w:r>
      <w:proofErr w:type="spellEnd"/>
      <w:r>
        <w:rPr>
          <w:rFonts w:ascii="Verdana" w:eastAsia="Verdana" w:hAnsi="Verdana" w:cs="Verdana"/>
          <w:lang w:val="el-GR"/>
        </w:rPr>
        <w:t>-Ν</w:t>
      </w:r>
      <w:r w:rsidRPr="00433CBA">
        <w:rPr>
          <w:rFonts w:ascii="Verdana" w:eastAsia="Verdana" w:hAnsi="Verdana" w:cs="Verdana"/>
          <w:lang w:val="el-GR"/>
        </w:rPr>
        <w:t>τόπινγκ τον Απρίλιο του 2015. Η δαπάνη 9 αφορούσε εσφαλμένους λογαριασμούς σε μια συνέντευξη με εκπροσώπους τ</w:t>
      </w:r>
      <w:r>
        <w:rPr>
          <w:rFonts w:ascii="Verdana" w:eastAsia="Verdana" w:hAnsi="Verdana" w:cs="Verdana"/>
          <w:lang w:val="el-GR"/>
        </w:rPr>
        <w:t>ης</w:t>
      </w:r>
      <w:r w:rsidRPr="00433CBA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ΕΕΑΝ</w:t>
      </w:r>
      <w:r w:rsidRPr="00433CBA">
        <w:rPr>
          <w:rFonts w:ascii="Verdana" w:eastAsia="Verdana" w:hAnsi="Verdana" w:cs="Verdana"/>
          <w:lang w:val="el-GR"/>
        </w:rPr>
        <w:t xml:space="preserve"> στις 10 Ιουνίου 2015. Με </w:t>
      </w:r>
      <w:r w:rsidRPr="00433CBA">
        <w:rPr>
          <w:rFonts w:ascii="Verdana" w:eastAsia="Verdana" w:hAnsi="Verdana" w:cs="Verdana"/>
          <w:lang w:val="el-GR"/>
        </w:rPr>
        <w:lastRenderedPageBreak/>
        <w:t>παραπλάνηση τ</w:t>
      </w:r>
      <w:r>
        <w:rPr>
          <w:rFonts w:ascii="Verdana" w:eastAsia="Verdana" w:hAnsi="Verdana" w:cs="Verdana"/>
          <w:lang w:val="el-GR"/>
        </w:rPr>
        <w:t>ης</w:t>
      </w:r>
      <w:r w:rsidRPr="00433CBA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ΕΕΑΝ</w:t>
      </w:r>
      <w:r w:rsidRPr="00433CBA">
        <w:rPr>
          <w:rFonts w:ascii="Verdana" w:eastAsia="Verdana" w:hAnsi="Verdana" w:cs="Verdana"/>
          <w:lang w:val="el-GR"/>
        </w:rPr>
        <w:t xml:space="preserve">, </w:t>
      </w:r>
      <w:r>
        <w:rPr>
          <w:rFonts w:ascii="Verdana" w:eastAsia="Verdana" w:hAnsi="Verdana" w:cs="Verdana"/>
          <w:lang w:val="el-GR"/>
        </w:rPr>
        <w:t>αφαιρώντας</w:t>
      </w:r>
      <w:r w:rsidRPr="00433CBA">
        <w:rPr>
          <w:rFonts w:ascii="Verdana" w:eastAsia="Verdana" w:hAnsi="Verdana" w:cs="Verdana"/>
          <w:lang w:val="el-GR"/>
        </w:rPr>
        <w:t xml:space="preserve"> τη</w:t>
      </w:r>
      <w:r>
        <w:rPr>
          <w:rFonts w:ascii="Verdana" w:eastAsia="Verdana" w:hAnsi="Verdana" w:cs="Verdana"/>
          <w:lang w:val="el-GR"/>
        </w:rPr>
        <w:t>ν</w:t>
      </w:r>
      <w:r w:rsidRPr="00433CBA">
        <w:rPr>
          <w:rFonts w:ascii="Verdana" w:eastAsia="Verdana" w:hAnsi="Verdana" w:cs="Verdana"/>
          <w:lang w:val="el-GR"/>
        </w:rPr>
        <w:t xml:space="preserve"> επιστολή και</w:t>
      </w:r>
      <w:r>
        <w:rPr>
          <w:rFonts w:ascii="Verdana" w:eastAsia="Verdana" w:hAnsi="Verdana" w:cs="Verdana"/>
          <w:lang w:val="el-GR"/>
        </w:rPr>
        <w:t xml:space="preserve"> κάνοντας</w:t>
      </w:r>
      <w:r w:rsidRPr="00433CBA">
        <w:rPr>
          <w:rFonts w:ascii="Verdana" w:eastAsia="Verdana" w:hAnsi="Verdana" w:cs="Verdana"/>
          <w:lang w:val="el-GR"/>
        </w:rPr>
        <w:t xml:space="preserve"> ψευδείς δηλώσεις, το </w:t>
      </w:r>
      <w:r>
        <w:rPr>
          <w:rFonts w:ascii="Verdana" w:eastAsia="Verdana" w:hAnsi="Verdana" w:cs="Verdana"/>
          <w:lang w:val="el-GR"/>
        </w:rPr>
        <w:t>Δ</w:t>
      </w:r>
      <w:r w:rsidRPr="00433CBA">
        <w:rPr>
          <w:rFonts w:ascii="Verdana" w:eastAsia="Verdana" w:hAnsi="Verdana" w:cs="Verdana"/>
          <w:lang w:val="el-GR"/>
        </w:rPr>
        <w:t xml:space="preserve">ικαστήριο διαπίστωσε ότι το </w:t>
      </w:r>
      <w:r>
        <w:rPr>
          <w:rFonts w:ascii="Verdana" w:eastAsia="Verdana" w:hAnsi="Verdana" w:cs="Verdana"/>
          <w:lang w:val="el-GR"/>
        </w:rPr>
        <w:t>Σ</w:t>
      </w:r>
      <w:r w:rsidRPr="00433CBA">
        <w:rPr>
          <w:rFonts w:ascii="Verdana" w:eastAsia="Verdana" w:hAnsi="Verdana" w:cs="Verdana"/>
          <w:lang w:val="el-GR"/>
        </w:rPr>
        <w:t xml:space="preserve"> ανέτρεψε και εμπόδισε τη λειτουργία της συνήθους διαδικασίας ελέγχου ντόπινγκ κατά παράβαση του κανόνα 32.2 (ε) τ</w:t>
      </w:r>
      <w:r>
        <w:rPr>
          <w:rFonts w:ascii="Verdana" w:eastAsia="Verdana" w:hAnsi="Verdana" w:cs="Verdana"/>
          <w:lang w:val="el-GR"/>
        </w:rPr>
        <w:t>ης</w:t>
      </w:r>
      <w:r w:rsidRPr="00433CBA">
        <w:rPr>
          <w:rFonts w:ascii="Verdana" w:eastAsia="Verdana" w:hAnsi="Verdana" w:cs="Verdana"/>
          <w:lang w:val="el-GR"/>
        </w:rPr>
        <w:t xml:space="preserve"> </w:t>
      </w:r>
      <w:r w:rsidRPr="00433CBA">
        <w:rPr>
          <w:rFonts w:ascii="Verdana" w:eastAsia="Verdana" w:hAnsi="Verdana" w:cs="Verdana"/>
        </w:rPr>
        <w:t>IAAF</w:t>
      </w:r>
      <w:r w:rsidRPr="00433CBA">
        <w:rPr>
          <w:rFonts w:ascii="Verdana" w:eastAsia="Verdana" w:hAnsi="Verdana" w:cs="Verdana"/>
          <w:lang w:val="el-GR"/>
        </w:rPr>
        <w:t>.</w:t>
      </w:r>
    </w:p>
    <w:p w:rsidR="00EC3556" w:rsidRPr="00433CBA" w:rsidRDefault="00EC3556">
      <w:pPr>
        <w:spacing w:before="20" w:after="0" w:line="220" w:lineRule="exact"/>
        <w:rPr>
          <w:lang w:val="el-GR"/>
        </w:rPr>
      </w:pPr>
    </w:p>
    <w:p w:rsidR="00EC3556" w:rsidRPr="00075577" w:rsidRDefault="00075577" w:rsidP="009B68F5">
      <w:pPr>
        <w:spacing w:after="0" w:line="360" w:lineRule="auto"/>
        <w:ind w:right="57"/>
        <w:jc w:val="both"/>
        <w:rPr>
          <w:rFonts w:ascii="Verdana" w:eastAsia="Verdana" w:hAnsi="Verdana" w:cs="Verdana"/>
          <w:lang w:val="el-GR"/>
        </w:rPr>
      </w:pPr>
      <w:r w:rsidRPr="00075577">
        <w:rPr>
          <w:rFonts w:ascii="Verdana" w:eastAsia="Verdana" w:hAnsi="Verdana" w:cs="Verdana"/>
          <w:lang w:val="el-GR"/>
        </w:rPr>
        <w:t xml:space="preserve">Το δικαστήριο </w:t>
      </w:r>
      <w:r>
        <w:rPr>
          <w:rFonts w:ascii="Verdana" w:eastAsia="Verdana" w:hAnsi="Verdana" w:cs="Verdana"/>
          <w:lang w:val="el-GR"/>
        </w:rPr>
        <w:t>έλαβε υπόψη του, κατά τη διακριτική του ευχέρεια,</w:t>
      </w:r>
      <w:r w:rsidRPr="00075577">
        <w:rPr>
          <w:rFonts w:ascii="Verdana" w:eastAsia="Verdana" w:hAnsi="Verdana" w:cs="Verdana"/>
          <w:lang w:val="el-GR"/>
        </w:rPr>
        <w:t xml:space="preserve"> παράγοντες σχετικούς ως προς τ</w:t>
      </w:r>
      <w:r>
        <w:rPr>
          <w:rFonts w:ascii="Verdana" w:eastAsia="Verdana" w:hAnsi="Verdana" w:cs="Verdana"/>
          <w:lang w:val="el-GR"/>
        </w:rPr>
        <w:t>ις</w:t>
      </w:r>
      <w:r w:rsidRPr="00075577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κυρώσεις</w:t>
      </w:r>
      <w:r w:rsidRPr="00075577">
        <w:rPr>
          <w:rFonts w:ascii="Verdana" w:eastAsia="Verdana" w:hAnsi="Verdana" w:cs="Verdana"/>
          <w:lang w:val="el-GR"/>
        </w:rPr>
        <w:t xml:space="preserve"> για τα αδικήματα </w:t>
      </w:r>
      <w:r>
        <w:rPr>
          <w:rFonts w:ascii="Verdana" w:eastAsia="Verdana" w:hAnsi="Verdana" w:cs="Verdana"/>
          <w:lang w:val="el-GR"/>
        </w:rPr>
        <w:t>διαχείρισης</w:t>
      </w:r>
      <w:r w:rsidRPr="00075577">
        <w:rPr>
          <w:rFonts w:ascii="Verdana" w:eastAsia="Verdana" w:hAnsi="Verdana" w:cs="Verdana"/>
          <w:lang w:val="el-GR"/>
        </w:rPr>
        <w:t xml:space="preserve"> και διακίνησης, υπογραμμίζοντας τη σοβαρότητα των αδικημάτων, δεδομένης της θέσης επιρροής του</w:t>
      </w:r>
      <w:r>
        <w:rPr>
          <w:rFonts w:ascii="Verdana" w:eastAsia="Verdana" w:hAnsi="Verdana" w:cs="Verdana"/>
          <w:lang w:val="el-GR"/>
        </w:rPr>
        <w:t xml:space="preserve"> Φ</w:t>
      </w:r>
      <w:r w:rsidRPr="00075577">
        <w:rPr>
          <w:rFonts w:ascii="Verdana" w:eastAsia="Verdana" w:hAnsi="Verdana" w:cs="Verdana"/>
          <w:lang w:val="el-GR"/>
        </w:rPr>
        <w:t xml:space="preserve"> επί του Αθλητή Ν, την έλλειψη γνώσης ή συγκατάθεσης του Αθλητή Ν σε αυτό που </w:t>
      </w:r>
      <w:r>
        <w:rPr>
          <w:rFonts w:ascii="Verdana" w:eastAsia="Verdana" w:hAnsi="Verdana" w:cs="Verdana"/>
          <w:lang w:val="el-GR"/>
        </w:rPr>
        <w:t>έπαιρνε, και</w:t>
      </w:r>
      <w:r w:rsidRPr="00075577">
        <w:rPr>
          <w:rFonts w:ascii="Verdana" w:eastAsia="Verdana" w:hAnsi="Verdana" w:cs="Verdana"/>
          <w:lang w:val="el-GR"/>
        </w:rPr>
        <w:t xml:space="preserve"> την πολυπλοκότητα του </w:t>
      </w:r>
      <w:r>
        <w:rPr>
          <w:rFonts w:ascii="Verdana" w:eastAsia="Verdana" w:hAnsi="Verdana" w:cs="Verdana"/>
          <w:lang w:val="el-GR"/>
        </w:rPr>
        <w:t>σχήματος</w:t>
      </w:r>
      <w:r w:rsidRPr="00075577">
        <w:rPr>
          <w:rFonts w:ascii="Verdana" w:eastAsia="Verdana" w:hAnsi="Verdana" w:cs="Verdana"/>
          <w:lang w:val="el-GR"/>
        </w:rPr>
        <w:t xml:space="preserve"> ντόπινγκ. Ο προπονητής </w:t>
      </w:r>
      <w:r>
        <w:rPr>
          <w:rFonts w:ascii="Verdana" w:eastAsia="Verdana" w:hAnsi="Verdana" w:cs="Verdana"/>
          <w:lang w:val="el-GR"/>
        </w:rPr>
        <w:t>Φ</w:t>
      </w:r>
      <w:r w:rsidRPr="00075577">
        <w:rPr>
          <w:rFonts w:ascii="Verdana" w:eastAsia="Verdana" w:hAnsi="Verdana" w:cs="Verdana"/>
          <w:lang w:val="el-GR"/>
        </w:rPr>
        <w:t xml:space="preserve"> είχε </w:t>
      </w:r>
      <w:r w:rsidR="00C504C5">
        <w:rPr>
          <w:rFonts w:ascii="Verdana" w:eastAsia="Verdana" w:hAnsi="Verdana" w:cs="Verdana"/>
          <w:lang w:val="el-GR"/>
        </w:rPr>
        <w:t>αποκλειστεί δια βίου</w:t>
      </w:r>
      <w:r w:rsidRPr="00075577">
        <w:rPr>
          <w:rFonts w:ascii="Verdana" w:eastAsia="Verdana" w:hAnsi="Verdana" w:cs="Verdana"/>
          <w:lang w:val="el-GR"/>
        </w:rPr>
        <w:t xml:space="preserve"> όσον αφορά τα αδικήματα διαχείρισης και παράνομης διακίνησης </w:t>
      </w:r>
      <w:r w:rsidR="00C504C5">
        <w:rPr>
          <w:rFonts w:ascii="Verdana" w:eastAsia="Verdana" w:hAnsi="Verdana" w:cs="Verdana"/>
          <w:lang w:val="el-GR"/>
        </w:rPr>
        <w:t>με βάσει</w:t>
      </w:r>
      <w:r w:rsidRPr="00075577">
        <w:rPr>
          <w:rFonts w:ascii="Verdana" w:eastAsia="Verdana" w:hAnsi="Verdana" w:cs="Verdana"/>
          <w:lang w:val="el-GR"/>
        </w:rPr>
        <w:t xml:space="preserve"> τις κατηγορίες 1, 3, 5 και 7. Όσον αφορά </w:t>
      </w:r>
      <w:r w:rsidR="00C504C5">
        <w:rPr>
          <w:rFonts w:ascii="Verdana" w:eastAsia="Verdana" w:hAnsi="Verdana" w:cs="Verdana"/>
          <w:lang w:val="el-GR"/>
        </w:rPr>
        <w:t>τις κατηγορίες κατοχής και αλλοίωσης</w:t>
      </w:r>
      <w:r w:rsidRPr="00075577">
        <w:rPr>
          <w:rFonts w:ascii="Verdana" w:eastAsia="Verdana" w:hAnsi="Verdana" w:cs="Verdana"/>
          <w:lang w:val="el-GR"/>
        </w:rPr>
        <w:t xml:space="preserve">, ο προπονητής </w:t>
      </w:r>
      <w:r w:rsidRPr="00075577">
        <w:rPr>
          <w:rFonts w:ascii="Verdana" w:eastAsia="Verdana" w:hAnsi="Verdana" w:cs="Verdana"/>
        </w:rPr>
        <w:t>F</w:t>
      </w:r>
      <w:r w:rsidRPr="00075577">
        <w:rPr>
          <w:rFonts w:ascii="Verdana" w:eastAsia="Verdana" w:hAnsi="Verdana" w:cs="Verdana"/>
          <w:lang w:val="el-GR"/>
        </w:rPr>
        <w:t xml:space="preserve"> </w:t>
      </w:r>
      <w:r w:rsidR="00C504C5">
        <w:rPr>
          <w:rFonts w:ascii="Verdana" w:eastAsia="Verdana" w:hAnsi="Verdana" w:cs="Verdana"/>
          <w:lang w:val="el-GR"/>
        </w:rPr>
        <w:t>αποκλείστηκε για δύο έτη αρχομένων</w:t>
      </w:r>
      <w:r w:rsidRPr="00075577">
        <w:rPr>
          <w:rFonts w:ascii="Verdana" w:eastAsia="Verdana" w:hAnsi="Verdana" w:cs="Verdana"/>
          <w:lang w:val="el-GR"/>
        </w:rPr>
        <w:t xml:space="preserve"> από την 23η Νοεμβρίου 2015</w:t>
      </w:r>
      <w:r w:rsidR="00C504C5">
        <w:rPr>
          <w:rFonts w:ascii="Verdana" w:eastAsia="Verdana" w:hAnsi="Verdana" w:cs="Verdana"/>
          <w:lang w:val="el-GR"/>
        </w:rPr>
        <w:t xml:space="preserve"> σε σχέση με τις κατηγορίες</w:t>
      </w:r>
      <w:r w:rsidRPr="00075577">
        <w:rPr>
          <w:rFonts w:ascii="Verdana" w:eastAsia="Verdana" w:hAnsi="Verdana" w:cs="Verdana"/>
          <w:lang w:val="el-GR"/>
        </w:rPr>
        <w:t xml:space="preserve"> 2 και 4 και </w:t>
      </w:r>
      <w:r w:rsidR="00C504C5">
        <w:rPr>
          <w:rFonts w:ascii="Verdana" w:eastAsia="Verdana" w:hAnsi="Verdana" w:cs="Verdana"/>
          <w:lang w:val="el-GR"/>
        </w:rPr>
        <w:t>αποκλεισμό</w:t>
      </w:r>
      <w:r w:rsidRPr="00075577">
        <w:rPr>
          <w:rFonts w:ascii="Verdana" w:eastAsia="Verdana" w:hAnsi="Verdana" w:cs="Verdana"/>
          <w:lang w:val="el-GR"/>
        </w:rPr>
        <w:t xml:space="preserve"> τεσσάρων ετών από τις 23 Νοεμβρίου 2015 </w:t>
      </w:r>
      <w:r w:rsidR="00C504C5">
        <w:rPr>
          <w:rFonts w:ascii="Verdana" w:eastAsia="Verdana" w:hAnsi="Verdana" w:cs="Verdana"/>
          <w:lang w:val="el-GR"/>
        </w:rPr>
        <w:t>σε σχέση με τις κατηγορίες</w:t>
      </w:r>
      <w:r w:rsidRPr="00075577">
        <w:rPr>
          <w:rFonts w:ascii="Verdana" w:eastAsia="Verdana" w:hAnsi="Verdana" w:cs="Verdana"/>
          <w:lang w:val="el-GR"/>
        </w:rPr>
        <w:t xml:space="preserve"> 6, 8 και 9.</w:t>
      </w:r>
    </w:p>
    <w:p w:rsidR="00EC3556" w:rsidRPr="00075577" w:rsidRDefault="00EC3556">
      <w:pPr>
        <w:spacing w:after="0" w:line="200" w:lineRule="exact"/>
        <w:rPr>
          <w:sz w:val="20"/>
          <w:szCs w:val="20"/>
          <w:lang w:val="el-GR"/>
        </w:rPr>
      </w:pPr>
    </w:p>
    <w:p w:rsidR="00EC3556" w:rsidRPr="00075577" w:rsidRDefault="00EC3556">
      <w:pPr>
        <w:spacing w:after="0" w:line="200" w:lineRule="exact"/>
        <w:rPr>
          <w:sz w:val="20"/>
          <w:szCs w:val="20"/>
          <w:lang w:val="el-GR"/>
        </w:rPr>
      </w:pPr>
    </w:p>
    <w:p w:rsidR="00EC3556" w:rsidRPr="00075577" w:rsidRDefault="00EC3556">
      <w:pPr>
        <w:spacing w:after="0" w:line="200" w:lineRule="exact"/>
        <w:rPr>
          <w:sz w:val="20"/>
          <w:szCs w:val="20"/>
          <w:lang w:val="el-GR"/>
        </w:rPr>
      </w:pPr>
    </w:p>
    <w:p w:rsidR="00EC3556" w:rsidRPr="00075577" w:rsidRDefault="00EC3556">
      <w:pPr>
        <w:spacing w:after="0" w:line="200" w:lineRule="exact"/>
        <w:rPr>
          <w:sz w:val="20"/>
          <w:szCs w:val="20"/>
          <w:lang w:val="el-GR"/>
        </w:rPr>
      </w:pPr>
    </w:p>
    <w:p w:rsidR="00EC3556" w:rsidRPr="0040625E" w:rsidRDefault="009B68F5" w:rsidP="009B68F5">
      <w:pPr>
        <w:spacing w:after="0" w:line="240" w:lineRule="auto"/>
        <w:ind w:right="1657"/>
        <w:jc w:val="both"/>
        <w:rPr>
          <w:rFonts w:ascii="Verdana" w:eastAsia="Verdana" w:hAnsi="Verdana" w:cs="Verdana"/>
          <w:lang w:val="el-GR"/>
        </w:rPr>
      </w:pPr>
      <w:r w:rsidRPr="0040625E">
        <w:rPr>
          <w:rFonts w:ascii="Verdana" w:eastAsia="Verdana" w:hAnsi="Verdana" w:cs="Verdana"/>
          <w:b/>
          <w:bCs/>
          <w:spacing w:val="1"/>
          <w:lang w:val="el-GR"/>
        </w:rPr>
        <w:t>Σημεία μάθησης</w:t>
      </w:r>
    </w:p>
    <w:p w:rsidR="009B68F5" w:rsidRPr="0040625E" w:rsidRDefault="009B68F5">
      <w:pPr>
        <w:spacing w:after="0"/>
        <w:jc w:val="both"/>
        <w:rPr>
          <w:lang w:val="el-GR"/>
        </w:rPr>
      </w:pPr>
    </w:p>
    <w:p w:rsidR="00EC3556" w:rsidRPr="004F4878" w:rsidRDefault="001524AD" w:rsidP="009B68F5">
      <w:pPr>
        <w:tabs>
          <w:tab w:val="left" w:pos="480"/>
        </w:tabs>
        <w:spacing w:before="61" w:after="0" w:line="357" w:lineRule="auto"/>
        <w:ind w:left="360" w:right="59" w:hanging="360"/>
        <w:jc w:val="both"/>
        <w:rPr>
          <w:rFonts w:ascii="Verdana" w:eastAsia="Verdana" w:hAnsi="Verdana" w:cs="Verdana"/>
          <w:lang w:val="el-GR"/>
        </w:rPr>
      </w:pPr>
      <w:r w:rsidRPr="004F4878">
        <w:rPr>
          <w:rFonts w:ascii="Times New Roman" w:eastAsia="Times New Roman" w:hAnsi="Times New Roman" w:cs="Times New Roman"/>
          <w:w w:val="131"/>
          <w:lang w:val="el-GR"/>
        </w:rPr>
        <w:t>•</w:t>
      </w:r>
      <w:r w:rsidRPr="004F4878">
        <w:rPr>
          <w:rFonts w:ascii="Times New Roman" w:eastAsia="Times New Roman" w:hAnsi="Times New Roman" w:cs="Times New Roman"/>
          <w:lang w:val="el-GR"/>
        </w:rPr>
        <w:tab/>
      </w:r>
      <w:r w:rsidR="004F4878" w:rsidRPr="004F4878">
        <w:rPr>
          <w:rFonts w:ascii="Verdana" w:eastAsia="Verdana" w:hAnsi="Verdana" w:cs="Verdana"/>
          <w:lang w:val="el-GR"/>
        </w:rPr>
        <w:t>Για τους σκοπούς τ</w:t>
      </w:r>
      <w:r w:rsidR="004F4878">
        <w:rPr>
          <w:rFonts w:ascii="Verdana" w:eastAsia="Verdana" w:hAnsi="Verdana" w:cs="Verdana"/>
          <w:lang w:val="el-GR"/>
        </w:rPr>
        <w:t>ων</w:t>
      </w:r>
      <w:r w:rsidR="004F4878" w:rsidRPr="004F4878">
        <w:rPr>
          <w:rFonts w:ascii="Verdana" w:eastAsia="Verdana" w:hAnsi="Verdana" w:cs="Verdana"/>
          <w:lang w:val="el-GR"/>
        </w:rPr>
        <w:t xml:space="preserve"> </w:t>
      </w:r>
      <w:r w:rsidR="004F4878">
        <w:rPr>
          <w:rFonts w:ascii="Verdana" w:eastAsia="Verdana" w:hAnsi="Verdana" w:cs="Verdana"/>
          <w:lang w:val="el-GR"/>
        </w:rPr>
        <w:t>ΚΑΝ</w:t>
      </w:r>
      <w:r w:rsidR="004F4878" w:rsidRPr="004F4878">
        <w:rPr>
          <w:rFonts w:ascii="Verdana" w:eastAsia="Verdana" w:hAnsi="Verdana" w:cs="Verdana"/>
          <w:lang w:val="el-GR"/>
        </w:rPr>
        <w:t xml:space="preserve"> του Ηνωμένου Βασιλείου, το </w:t>
      </w:r>
      <w:r w:rsidR="004F4878">
        <w:rPr>
          <w:rFonts w:ascii="Verdana" w:eastAsia="Verdana" w:hAnsi="Verdana" w:cs="Verdana"/>
          <w:lang w:val="el-GR"/>
        </w:rPr>
        <w:t>Π</w:t>
      </w:r>
      <w:r w:rsidR="004F4878" w:rsidRPr="004F4878">
        <w:rPr>
          <w:rFonts w:ascii="Verdana" w:eastAsia="Verdana" w:hAnsi="Verdana" w:cs="Verdana"/>
          <w:lang w:val="el-GR"/>
        </w:rPr>
        <w:t xml:space="preserve">ροσωπικό </w:t>
      </w:r>
      <w:r w:rsidR="004F4878">
        <w:rPr>
          <w:rFonts w:ascii="Verdana" w:eastAsia="Verdana" w:hAnsi="Verdana" w:cs="Verdana"/>
          <w:lang w:val="el-GR"/>
        </w:rPr>
        <w:t>Υ</w:t>
      </w:r>
      <w:r w:rsidR="004F4878" w:rsidRPr="004F4878">
        <w:rPr>
          <w:rFonts w:ascii="Verdana" w:eastAsia="Verdana" w:hAnsi="Verdana" w:cs="Verdana"/>
          <w:lang w:val="el-GR"/>
        </w:rPr>
        <w:t xml:space="preserve">ποστήριξης </w:t>
      </w:r>
      <w:r w:rsidR="004F4878">
        <w:rPr>
          <w:rFonts w:ascii="Verdana" w:eastAsia="Verdana" w:hAnsi="Verdana" w:cs="Verdana"/>
          <w:lang w:val="el-GR"/>
        </w:rPr>
        <w:t>Α</w:t>
      </w:r>
      <w:r w:rsidR="004F4878" w:rsidRPr="004F4878">
        <w:rPr>
          <w:rFonts w:ascii="Verdana" w:eastAsia="Verdana" w:hAnsi="Verdana" w:cs="Verdana"/>
          <w:lang w:val="el-GR"/>
        </w:rPr>
        <w:t>θλητών περιλαμβάνει οποιονδήποτε βοηθά έναν αθλητή για απόδοση</w:t>
      </w:r>
    </w:p>
    <w:p w:rsidR="00EC3556" w:rsidRPr="004F4878" w:rsidRDefault="00EC3556" w:rsidP="009B68F5">
      <w:pPr>
        <w:spacing w:before="3" w:after="0" w:line="200" w:lineRule="exact"/>
        <w:rPr>
          <w:sz w:val="20"/>
          <w:szCs w:val="20"/>
          <w:lang w:val="el-GR"/>
        </w:rPr>
      </w:pPr>
    </w:p>
    <w:p w:rsidR="00EC3556" w:rsidRPr="004F4878" w:rsidRDefault="001524AD" w:rsidP="009B68F5">
      <w:pPr>
        <w:tabs>
          <w:tab w:val="left" w:pos="480"/>
        </w:tabs>
        <w:spacing w:after="0" w:line="359" w:lineRule="auto"/>
        <w:ind w:left="360" w:right="59" w:hanging="360"/>
        <w:jc w:val="both"/>
        <w:rPr>
          <w:rFonts w:ascii="Verdana" w:eastAsia="Verdana" w:hAnsi="Verdana" w:cs="Verdana"/>
          <w:lang w:val="el-GR"/>
        </w:rPr>
      </w:pPr>
      <w:r w:rsidRPr="00D11717">
        <w:rPr>
          <w:rFonts w:ascii="Times New Roman" w:eastAsia="Times New Roman" w:hAnsi="Times New Roman" w:cs="Times New Roman"/>
          <w:w w:val="131"/>
          <w:lang w:val="el-GR"/>
        </w:rPr>
        <w:t>•</w:t>
      </w:r>
      <w:r w:rsidRPr="00D11717">
        <w:rPr>
          <w:rFonts w:ascii="Times New Roman" w:eastAsia="Times New Roman" w:hAnsi="Times New Roman" w:cs="Times New Roman"/>
          <w:lang w:val="el-GR"/>
        </w:rPr>
        <w:tab/>
      </w:r>
      <w:r w:rsidR="004F4878" w:rsidRPr="004F4878">
        <w:rPr>
          <w:rFonts w:ascii="Verdana" w:eastAsia="Verdana" w:hAnsi="Verdana" w:cs="Verdana"/>
          <w:spacing w:val="-1"/>
          <w:lang w:val="el-GR"/>
        </w:rPr>
        <w:t xml:space="preserve">Η σοβαρότητα και η </w:t>
      </w:r>
      <w:r w:rsidR="00D11717">
        <w:rPr>
          <w:rFonts w:ascii="Verdana" w:eastAsia="Verdana" w:hAnsi="Verdana" w:cs="Verdana"/>
          <w:spacing w:val="-1"/>
          <w:lang w:val="el-GR"/>
        </w:rPr>
        <w:t>βαρύτητα</w:t>
      </w:r>
      <w:r w:rsidR="004F4878" w:rsidRPr="004F4878">
        <w:rPr>
          <w:rFonts w:ascii="Verdana" w:eastAsia="Verdana" w:hAnsi="Verdana" w:cs="Verdana"/>
          <w:spacing w:val="-1"/>
          <w:lang w:val="el-GR"/>
        </w:rPr>
        <w:t xml:space="preserve"> της χορήγησης απαγορευμένων ουσιών, ιδίως όταν ο αθλητής δεν γνωρίζει ή δεν συγκατατίθεται στις ουσίες που χορηγούνται </w:t>
      </w:r>
      <w:r w:rsidR="00D11717">
        <w:rPr>
          <w:rFonts w:ascii="Verdana" w:eastAsia="Verdana" w:hAnsi="Verdana" w:cs="Verdana"/>
          <w:spacing w:val="-1"/>
          <w:lang w:val="el-GR"/>
        </w:rPr>
        <w:t xml:space="preserve">λαμβάνονται υπόψη </w:t>
      </w:r>
      <w:r w:rsidR="004F4878" w:rsidRPr="004F4878">
        <w:rPr>
          <w:rFonts w:ascii="Verdana" w:eastAsia="Verdana" w:hAnsi="Verdana" w:cs="Verdana"/>
          <w:spacing w:val="-1"/>
          <w:lang w:val="el-GR"/>
        </w:rPr>
        <w:t>στο θέμα της κύρωσης</w:t>
      </w:r>
    </w:p>
    <w:p w:rsidR="00EC3556" w:rsidRPr="004F4878" w:rsidRDefault="00EC3556" w:rsidP="009B68F5">
      <w:pPr>
        <w:spacing w:after="0" w:line="200" w:lineRule="exact"/>
        <w:rPr>
          <w:sz w:val="20"/>
          <w:szCs w:val="20"/>
          <w:lang w:val="el-GR"/>
        </w:rPr>
      </w:pPr>
    </w:p>
    <w:p w:rsidR="00EC3556" w:rsidRDefault="001524AD" w:rsidP="009B68F5">
      <w:pPr>
        <w:tabs>
          <w:tab w:val="left" w:pos="480"/>
        </w:tabs>
        <w:spacing w:after="0" w:line="358" w:lineRule="auto"/>
        <w:ind w:left="360" w:right="57" w:hanging="360"/>
        <w:jc w:val="both"/>
        <w:rPr>
          <w:rFonts w:ascii="Verdana" w:eastAsia="Verdana" w:hAnsi="Verdana" w:cs="Verdana"/>
          <w:spacing w:val="-1"/>
          <w:lang w:val="el-GR"/>
        </w:rPr>
      </w:pPr>
      <w:r w:rsidRPr="001524AD">
        <w:rPr>
          <w:rFonts w:ascii="Times New Roman" w:eastAsia="Times New Roman" w:hAnsi="Times New Roman" w:cs="Times New Roman"/>
          <w:w w:val="131"/>
          <w:lang w:val="el-GR"/>
        </w:rPr>
        <w:t>•</w:t>
      </w:r>
      <w:r w:rsidRPr="001524AD">
        <w:rPr>
          <w:rFonts w:ascii="Times New Roman" w:eastAsia="Times New Roman" w:hAnsi="Times New Roman" w:cs="Times New Roman"/>
          <w:lang w:val="el-GR"/>
        </w:rPr>
        <w:tab/>
      </w:r>
      <w:r w:rsidR="00D11717" w:rsidRPr="00D11717">
        <w:rPr>
          <w:rFonts w:ascii="Verdana" w:eastAsia="Verdana" w:hAnsi="Verdana" w:cs="Verdana"/>
          <w:spacing w:val="-1"/>
          <w:lang w:val="el-GR"/>
        </w:rPr>
        <w:t xml:space="preserve">Όπως υποδεικνύεται στην παράγραφο 45 της </w:t>
      </w:r>
      <w:r w:rsidR="00D11717">
        <w:rPr>
          <w:rFonts w:ascii="Verdana" w:eastAsia="Verdana" w:hAnsi="Verdana" w:cs="Verdana"/>
          <w:spacing w:val="-1"/>
          <w:lang w:val="el-GR"/>
        </w:rPr>
        <w:t>Α</w:t>
      </w:r>
      <w:r w:rsidR="00D11717" w:rsidRPr="00D11717">
        <w:rPr>
          <w:rFonts w:ascii="Verdana" w:eastAsia="Verdana" w:hAnsi="Verdana" w:cs="Verdana"/>
          <w:spacing w:val="-1"/>
          <w:lang w:val="el-GR"/>
        </w:rPr>
        <w:t>πόφασης, δεν είναι απαραίτητο</w:t>
      </w:r>
      <w:r w:rsidR="00D11717">
        <w:rPr>
          <w:rFonts w:ascii="Verdana" w:eastAsia="Verdana" w:hAnsi="Verdana" w:cs="Verdana"/>
          <w:spacing w:val="-1"/>
          <w:lang w:val="el-GR"/>
        </w:rPr>
        <w:t xml:space="preserve"> να ληφθούν υπόψη</w:t>
      </w:r>
      <w:r w:rsidR="00D11717" w:rsidRPr="00D11717">
        <w:rPr>
          <w:rFonts w:ascii="Verdana" w:eastAsia="Verdana" w:hAnsi="Verdana" w:cs="Verdana"/>
          <w:spacing w:val="-1"/>
          <w:lang w:val="el-GR"/>
        </w:rPr>
        <w:t xml:space="preserve"> όλοι οι παράγοντες </w:t>
      </w:r>
      <w:r w:rsidR="00D11717">
        <w:rPr>
          <w:rFonts w:ascii="Verdana" w:eastAsia="Verdana" w:hAnsi="Verdana" w:cs="Verdana"/>
          <w:spacing w:val="-1"/>
          <w:lang w:val="el-GR"/>
        </w:rPr>
        <w:t>από την</w:t>
      </w:r>
      <w:r w:rsidR="00D11717" w:rsidRPr="00D11717">
        <w:rPr>
          <w:rFonts w:ascii="Verdana" w:eastAsia="Verdana" w:hAnsi="Verdana" w:cs="Verdana"/>
          <w:spacing w:val="-1"/>
          <w:lang w:val="el-GR"/>
        </w:rPr>
        <w:t xml:space="preserve"> </w:t>
      </w:r>
      <w:r w:rsidR="00D11717">
        <w:rPr>
          <w:rFonts w:ascii="Verdana" w:eastAsia="Verdana" w:hAnsi="Verdana" w:cs="Verdana"/>
          <w:spacing w:val="-1"/>
          <w:lang w:val="el-GR"/>
        </w:rPr>
        <w:t>Επιτροπή</w:t>
      </w:r>
      <w:r w:rsidR="00D11717" w:rsidRPr="00D11717">
        <w:rPr>
          <w:rFonts w:ascii="Verdana" w:eastAsia="Verdana" w:hAnsi="Verdana" w:cs="Verdana"/>
          <w:spacing w:val="-1"/>
          <w:lang w:val="el-GR"/>
        </w:rPr>
        <w:t xml:space="preserve"> για τη διαμόρφωση </w:t>
      </w:r>
      <w:r w:rsidR="00D11717">
        <w:rPr>
          <w:rFonts w:ascii="Verdana" w:eastAsia="Verdana" w:hAnsi="Verdana" w:cs="Verdana"/>
          <w:spacing w:val="-1"/>
          <w:lang w:val="el-GR"/>
        </w:rPr>
        <w:t xml:space="preserve">μιας </w:t>
      </w:r>
      <w:r w:rsidR="00D11717" w:rsidRPr="00D11717">
        <w:rPr>
          <w:rFonts w:ascii="Verdana" w:eastAsia="Verdana" w:hAnsi="Verdana" w:cs="Verdana"/>
          <w:spacing w:val="-1"/>
          <w:lang w:val="el-GR"/>
        </w:rPr>
        <w:t xml:space="preserve">κατάλληλης περιόδου </w:t>
      </w:r>
      <w:r w:rsidR="00D11717">
        <w:rPr>
          <w:rFonts w:ascii="Verdana" w:eastAsia="Verdana" w:hAnsi="Verdana" w:cs="Verdana"/>
          <w:spacing w:val="-1"/>
          <w:lang w:val="el-GR"/>
        </w:rPr>
        <w:t>αποκλεισμού</w:t>
      </w:r>
      <w:r w:rsidR="00D11717" w:rsidRPr="00D11717">
        <w:rPr>
          <w:rFonts w:ascii="Verdana" w:eastAsia="Verdana" w:hAnsi="Verdana" w:cs="Verdana"/>
          <w:spacing w:val="-1"/>
          <w:lang w:val="el-GR"/>
        </w:rPr>
        <w:t xml:space="preserve">, ώστε να οδηγήσουν σε </w:t>
      </w:r>
      <w:r w:rsidR="00D11717">
        <w:rPr>
          <w:rFonts w:ascii="Verdana" w:eastAsia="Verdana" w:hAnsi="Verdana" w:cs="Verdana"/>
          <w:spacing w:val="-1"/>
          <w:lang w:val="el-GR"/>
        </w:rPr>
        <w:t>αποκλεισμό δια βίου</w:t>
      </w:r>
      <w:r w:rsidR="00D11717" w:rsidRPr="00D11717">
        <w:rPr>
          <w:rFonts w:ascii="Verdana" w:eastAsia="Verdana" w:hAnsi="Verdana" w:cs="Verdana"/>
          <w:spacing w:val="-1"/>
          <w:lang w:val="el-GR"/>
        </w:rPr>
        <w:t>.</w:t>
      </w:r>
    </w:p>
    <w:p w:rsidR="001524AD" w:rsidRPr="00D11717" w:rsidRDefault="001524AD" w:rsidP="009B68F5">
      <w:pPr>
        <w:tabs>
          <w:tab w:val="left" w:pos="480"/>
        </w:tabs>
        <w:spacing w:after="0" w:line="358" w:lineRule="auto"/>
        <w:ind w:left="360" w:right="57" w:hanging="360"/>
        <w:jc w:val="both"/>
        <w:rPr>
          <w:rFonts w:ascii="Verdana" w:eastAsia="Verdana" w:hAnsi="Verdana" w:cs="Verdana"/>
          <w:lang w:val="el-GR"/>
        </w:rPr>
      </w:pPr>
      <w:r w:rsidRPr="001524AD">
        <w:rPr>
          <w:rFonts w:ascii="Verdana" w:eastAsia="Verdana" w:hAnsi="Verdana" w:cs="Verdana"/>
          <w:noProof/>
          <w:lang w:val="el-GR" w:eastAsia="el-GR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-34621</wp:posOffset>
            </wp:positionH>
            <wp:positionV relativeFrom="paragraph">
              <wp:posOffset>5782752</wp:posOffset>
            </wp:positionV>
            <wp:extent cx="5737694" cy="1582309"/>
            <wp:effectExtent l="19050" t="0" r="0" b="0"/>
            <wp:wrapTopAndBottom/>
            <wp:docPr id="5" name="Εικόνα 2" descr="Partner logos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tner logos head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524AD" w:rsidRPr="00D11717" w:rsidSect="00394A09">
      <w:pgSz w:w="11920" w:h="16840"/>
      <w:pgMar w:top="1440" w:right="1800" w:bottom="1440" w:left="180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Verdana">
    <w:altName w:val="Verdana"/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EC3556"/>
    <w:rsid w:val="00075577"/>
    <w:rsid w:val="00140511"/>
    <w:rsid w:val="001524AD"/>
    <w:rsid w:val="0024764D"/>
    <w:rsid w:val="0029488C"/>
    <w:rsid w:val="00394A09"/>
    <w:rsid w:val="0040625E"/>
    <w:rsid w:val="00433CBA"/>
    <w:rsid w:val="004F4878"/>
    <w:rsid w:val="008D6661"/>
    <w:rsid w:val="009B68F5"/>
    <w:rsid w:val="00A35955"/>
    <w:rsid w:val="00B264F0"/>
    <w:rsid w:val="00C504C5"/>
    <w:rsid w:val="00D11717"/>
    <w:rsid w:val="00EC35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712</Words>
  <Characters>3850</Characters>
  <Application>Microsoft Office Word</Application>
  <DocSecurity>0</DocSecurity>
  <Lines>32</Lines>
  <Paragraphs>9</Paragraphs>
  <ScaleCrop>false</ScaleCrop>
  <Company>Hewlett-Packard Company</Company>
  <LinksUpToDate>false</LinksUpToDate>
  <CharactersWithSpaces>4553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Roxana Weich</dc:creator>
  <cp:lastModifiedBy>reviewer</cp:lastModifiedBy>
  <cp:revision>16</cp:revision>
  <dcterms:created xsi:type="dcterms:W3CDTF">2018-10-26T12:10:00Z</dcterms:created>
  <dcterms:modified xsi:type="dcterms:W3CDTF">2019-04-15T20:05:00Z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2018-08-09T00:00:00Z</vt:filetime>
  </property>
  <property fmtid="{D5CDD505-2E9C-101B-9397-08002B2CF9AE}" pid="3" name="LastSaved">
    <vt:filetime>2018-10-26T00:00:00Z</vt:filetime>
  </property>
</Properties>
</file>