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7D2" w:rsidRDefault="00367121" w:rsidP="00367121">
      <w:pPr>
        <w:spacing w:after="0" w:line="240" w:lineRule="auto"/>
        <w:jc w:val="center"/>
        <w:rPr>
          <w:rFonts w:ascii="Calibri" w:eastAsia="Calibri" w:hAnsi="Calibri" w:cs="Calibri"/>
          <w:spacing w:val="-1"/>
        </w:rPr>
      </w:pPr>
      <w:r w:rsidRPr="00367121">
        <w:rPr>
          <w:rFonts w:ascii="Calibri" w:eastAsia="Calibri" w:hAnsi="Calibri" w:cs="Calibri"/>
          <w:noProof/>
          <w:spacing w:val="-1"/>
          <w:lang w:val="el-GR" w:eastAsia="el-GR"/>
        </w:rPr>
        <w:drawing>
          <wp:anchor distT="0" distB="0" distL="114300" distR="114300" simplePos="0" relativeHeight="251659264" behindDoc="0" locked="0" layoutInCell="1" allowOverlap="1">
            <wp:simplePos x="0" y="0"/>
            <wp:positionH relativeFrom="column">
              <wp:posOffset>3185657</wp:posOffset>
            </wp:positionH>
            <wp:positionV relativeFrom="paragraph">
              <wp:posOffset>-588397</wp:posOffset>
            </wp:positionV>
            <wp:extent cx="2485611" cy="548640"/>
            <wp:effectExtent l="19050" t="0" r="0" b="0"/>
            <wp:wrapNone/>
            <wp:docPr id="1" name="Εικόνα 4" descr="logosbeneficaireserasmuslef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beneficaireserasmusleft_en"/>
                    <pic:cNvPicPr>
                      <a:picLocks noChangeAspect="1" noChangeArrowheads="1"/>
                    </pic:cNvPicPr>
                  </pic:nvPicPr>
                  <pic:blipFill>
                    <a:blip r:embed="rId4" cstate="print"/>
                    <a:srcRect/>
                    <a:stretch>
                      <a:fillRect/>
                    </a:stretch>
                  </pic:blipFill>
                  <pic:spPr bwMode="auto">
                    <a:xfrm>
                      <a:off x="0" y="0"/>
                      <a:ext cx="2485611" cy="548640"/>
                    </a:xfrm>
                    <a:prstGeom prst="rect">
                      <a:avLst/>
                    </a:prstGeom>
                    <a:noFill/>
                    <a:ln w="9525">
                      <a:noFill/>
                      <a:miter lim="800000"/>
                      <a:headEnd/>
                      <a:tailEnd/>
                    </a:ln>
                  </pic:spPr>
                </pic:pic>
              </a:graphicData>
            </a:graphic>
          </wp:anchor>
        </w:drawing>
      </w:r>
      <w:r w:rsidRPr="00367121">
        <w:rPr>
          <w:rFonts w:ascii="Calibri" w:eastAsia="Calibri" w:hAnsi="Calibri" w:cs="Calibri"/>
          <w:noProof/>
          <w:spacing w:val="-1"/>
          <w:lang w:val="el-GR" w:eastAsia="el-GR"/>
        </w:rPr>
        <w:drawing>
          <wp:anchor distT="0" distB="0" distL="114300" distR="114300" simplePos="0" relativeHeight="251660288" behindDoc="0" locked="0" layoutInCell="1" allowOverlap="1">
            <wp:simplePos x="0" y="0"/>
            <wp:positionH relativeFrom="margin">
              <wp:align>center</wp:align>
            </wp:positionH>
            <wp:positionV relativeFrom="paragraph">
              <wp:posOffset>-914400</wp:posOffset>
            </wp:positionV>
            <wp:extent cx="1913117" cy="1701579"/>
            <wp:effectExtent l="19050" t="0" r="0" b="0"/>
            <wp:wrapTopAndBottom/>
            <wp:docPr id="2" name="Εικόνα 3" descr="TAGS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GS logo 2"/>
                    <pic:cNvPicPr>
                      <a:picLocks noChangeAspect="1" noChangeArrowheads="1"/>
                    </pic:cNvPicPr>
                  </pic:nvPicPr>
                  <pic:blipFill>
                    <a:blip r:embed="rId5" cstate="print"/>
                    <a:srcRect/>
                    <a:stretch>
                      <a:fillRect/>
                    </a:stretch>
                  </pic:blipFill>
                  <pic:spPr bwMode="auto">
                    <a:xfrm>
                      <a:off x="0" y="0"/>
                      <a:ext cx="1913255" cy="1699260"/>
                    </a:xfrm>
                    <a:prstGeom prst="rect">
                      <a:avLst/>
                    </a:prstGeom>
                    <a:noFill/>
                    <a:ln w="9525">
                      <a:noFill/>
                      <a:miter lim="800000"/>
                      <a:headEnd/>
                      <a:tailEnd/>
                    </a:ln>
                  </pic:spPr>
                </pic:pic>
              </a:graphicData>
            </a:graphic>
          </wp:anchor>
        </w:drawing>
      </w:r>
    </w:p>
    <w:p w:rsidR="00367121" w:rsidRPr="00D3475A" w:rsidRDefault="0044521F" w:rsidP="00367121">
      <w:pPr>
        <w:spacing w:after="0" w:line="240" w:lineRule="auto"/>
        <w:ind w:left="2534" w:hanging="2534"/>
        <w:jc w:val="right"/>
        <w:rPr>
          <w:rFonts w:ascii="Calibri" w:eastAsia="Calibri" w:hAnsi="Calibri" w:cs="Calibri"/>
          <w:lang w:val="el-GR"/>
        </w:rPr>
      </w:pPr>
      <w:r w:rsidRPr="00CE4BE7">
        <w:rPr>
          <w:rFonts w:ascii="Verdana" w:eastAsia="Verdana" w:hAnsi="Verdana" w:cs="Verdana"/>
          <w:sz w:val="18"/>
          <w:szCs w:val="18"/>
          <w:lang w:val="el-GR"/>
        </w:rPr>
        <w:t xml:space="preserve">Εθνική Επιτροπή </w:t>
      </w:r>
      <w:r>
        <w:rPr>
          <w:rFonts w:ascii="Verdana" w:eastAsia="Verdana" w:hAnsi="Verdana" w:cs="Verdana"/>
          <w:sz w:val="18"/>
          <w:szCs w:val="18"/>
          <w:lang w:val="el-GR"/>
        </w:rPr>
        <w:t>Αντί-</w:t>
      </w:r>
      <w:r w:rsidRPr="00CE4BE7">
        <w:rPr>
          <w:rFonts w:ascii="Verdana" w:eastAsia="Verdana" w:hAnsi="Verdana" w:cs="Verdana"/>
          <w:sz w:val="18"/>
          <w:szCs w:val="18"/>
          <w:lang w:val="el-GR"/>
        </w:rPr>
        <w:t xml:space="preserve">Ντόπινγκ </w:t>
      </w:r>
      <w:r w:rsidR="00367121">
        <w:rPr>
          <w:rFonts w:ascii="Calibri" w:eastAsia="Calibri" w:hAnsi="Calibri" w:cs="Calibri"/>
          <w:spacing w:val="-1"/>
          <w:lang w:val="el-GR"/>
        </w:rPr>
        <w:t>Απόφαση</w:t>
      </w:r>
      <w:r w:rsidR="00367121" w:rsidRPr="00367121">
        <w:rPr>
          <w:rFonts w:ascii="Calibri" w:eastAsia="Calibri" w:hAnsi="Calibri" w:cs="Calibri"/>
          <w:spacing w:val="-1"/>
          <w:lang w:val="el-GR"/>
        </w:rPr>
        <w:t xml:space="preserve"> </w:t>
      </w:r>
      <w:r w:rsidR="00367121">
        <w:rPr>
          <w:rFonts w:ascii="Calibri" w:eastAsia="Calibri" w:hAnsi="Calibri" w:cs="Calibri"/>
          <w:spacing w:val="-1"/>
          <w:lang w:val="el-GR"/>
        </w:rPr>
        <w:t>Εφετείου</w:t>
      </w:r>
      <w:r w:rsidR="00367121" w:rsidRPr="00D3475A">
        <w:rPr>
          <w:rFonts w:ascii="Calibri" w:eastAsia="Calibri" w:hAnsi="Calibri" w:cs="Calibri"/>
          <w:spacing w:val="-3"/>
          <w:lang w:val="el-GR"/>
        </w:rPr>
        <w:t xml:space="preserve"> </w:t>
      </w:r>
      <w:r w:rsidR="00367121" w:rsidRPr="00D3475A">
        <w:rPr>
          <w:rFonts w:ascii="Calibri" w:eastAsia="Calibri" w:hAnsi="Calibri" w:cs="Calibri"/>
          <w:spacing w:val="1"/>
          <w:lang w:val="el-GR"/>
        </w:rPr>
        <w:t>(</w:t>
      </w:r>
      <w:r w:rsidR="00367121">
        <w:rPr>
          <w:rFonts w:ascii="Calibri" w:eastAsia="Calibri" w:hAnsi="Calibri" w:cs="Calibri"/>
          <w:spacing w:val="-1"/>
          <w:lang w:val="el-GR"/>
        </w:rPr>
        <w:t>Μάρτιος</w:t>
      </w:r>
      <w:r w:rsidR="00367121" w:rsidRPr="00D3475A">
        <w:rPr>
          <w:rFonts w:ascii="Calibri" w:eastAsia="Calibri" w:hAnsi="Calibri" w:cs="Calibri"/>
          <w:spacing w:val="-2"/>
          <w:lang w:val="el-GR"/>
        </w:rPr>
        <w:t xml:space="preserve"> 2</w:t>
      </w:r>
      <w:r w:rsidR="00367121" w:rsidRPr="00D3475A">
        <w:rPr>
          <w:rFonts w:ascii="Calibri" w:eastAsia="Calibri" w:hAnsi="Calibri" w:cs="Calibri"/>
          <w:spacing w:val="1"/>
          <w:lang w:val="el-GR"/>
        </w:rPr>
        <w:t>0</w:t>
      </w:r>
      <w:r w:rsidR="00367121" w:rsidRPr="00D3475A">
        <w:rPr>
          <w:rFonts w:ascii="Calibri" w:eastAsia="Calibri" w:hAnsi="Calibri" w:cs="Calibri"/>
          <w:spacing w:val="-2"/>
          <w:lang w:val="el-GR"/>
        </w:rPr>
        <w:t>1</w:t>
      </w:r>
      <w:r w:rsidR="00367121">
        <w:rPr>
          <w:rFonts w:ascii="Calibri" w:eastAsia="Calibri" w:hAnsi="Calibri" w:cs="Calibri"/>
          <w:spacing w:val="-2"/>
          <w:lang w:val="el-GR"/>
        </w:rPr>
        <w:t>6</w:t>
      </w:r>
      <w:r w:rsidR="00367121" w:rsidRPr="00D3475A">
        <w:rPr>
          <w:rFonts w:ascii="Calibri" w:eastAsia="Calibri" w:hAnsi="Calibri" w:cs="Calibri"/>
          <w:lang w:val="el-GR"/>
        </w:rPr>
        <w:t xml:space="preserve">) </w:t>
      </w:r>
    </w:p>
    <w:p w:rsidR="00367121" w:rsidRPr="00367121" w:rsidRDefault="00367121" w:rsidP="00367121">
      <w:pPr>
        <w:spacing w:after="0" w:line="240" w:lineRule="auto"/>
        <w:ind w:left="2534" w:hanging="2534"/>
        <w:jc w:val="right"/>
        <w:rPr>
          <w:rFonts w:ascii="Calibri" w:eastAsia="Calibri" w:hAnsi="Calibri" w:cs="Calibri"/>
          <w:lang w:val="el-GR"/>
        </w:rPr>
      </w:pPr>
      <w:r>
        <w:rPr>
          <w:rFonts w:ascii="Calibri" w:eastAsia="Calibri" w:hAnsi="Calibri" w:cs="Calibri"/>
          <w:spacing w:val="1"/>
          <w:lang w:val="el-GR"/>
        </w:rPr>
        <w:t>Παίκτης</w:t>
      </w:r>
      <w:r w:rsidRPr="00367121">
        <w:rPr>
          <w:rFonts w:ascii="Calibri" w:eastAsia="Calibri" w:hAnsi="Calibri" w:cs="Calibri"/>
          <w:spacing w:val="1"/>
          <w:lang w:val="el-GR"/>
        </w:rPr>
        <w:t xml:space="preserve"> </w:t>
      </w:r>
      <w:r>
        <w:rPr>
          <w:rFonts w:ascii="Calibri" w:eastAsia="Calibri" w:hAnsi="Calibri" w:cs="Calibri"/>
          <w:spacing w:val="1"/>
          <w:lang w:val="el-GR"/>
        </w:rPr>
        <w:t>Γ</w:t>
      </w:r>
      <w:r>
        <w:rPr>
          <w:rFonts w:ascii="Verdana" w:eastAsia="Verdana" w:hAnsi="Verdana" w:cs="Verdana"/>
          <w:sz w:val="18"/>
          <w:szCs w:val="18"/>
          <w:lang w:val="el-GR"/>
        </w:rPr>
        <w:t xml:space="preserve"> </w:t>
      </w:r>
      <w:r>
        <w:rPr>
          <w:rFonts w:ascii="Calibri" w:eastAsia="Calibri" w:hAnsi="Calibri" w:cs="Calibri"/>
        </w:rPr>
        <w:t>v</w:t>
      </w:r>
      <w:r>
        <w:rPr>
          <w:rFonts w:ascii="Verdana" w:eastAsia="Verdana" w:hAnsi="Verdana" w:cs="Verdana"/>
          <w:sz w:val="18"/>
          <w:szCs w:val="18"/>
          <w:lang w:val="el-GR"/>
        </w:rPr>
        <w:t xml:space="preserve"> ΗΒ</w:t>
      </w:r>
      <w:r w:rsidRPr="00367121">
        <w:rPr>
          <w:rFonts w:ascii="Verdana" w:eastAsia="Verdana" w:hAnsi="Verdana" w:cs="Verdana"/>
          <w:spacing w:val="-1"/>
          <w:sz w:val="18"/>
          <w:szCs w:val="18"/>
          <w:lang w:val="el-GR"/>
        </w:rPr>
        <w:t xml:space="preserve"> </w:t>
      </w:r>
      <w:r w:rsidRPr="0055505B">
        <w:rPr>
          <w:lang w:val="el-GR"/>
        </w:rPr>
        <w:t>Αντιντόπινγκ</w:t>
      </w:r>
      <w:r w:rsidRPr="00367121">
        <w:rPr>
          <w:rFonts w:ascii="Verdana" w:eastAsia="Verdana" w:hAnsi="Verdana" w:cs="Verdana"/>
          <w:sz w:val="18"/>
          <w:szCs w:val="18"/>
          <w:lang w:val="el-GR"/>
        </w:rPr>
        <w:t xml:space="preserve"> </w:t>
      </w:r>
      <w:r>
        <w:rPr>
          <w:rFonts w:ascii="Verdana" w:eastAsia="Verdana" w:hAnsi="Verdana" w:cs="Verdana"/>
          <w:sz w:val="18"/>
          <w:szCs w:val="18"/>
          <w:lang w:val="el-GR"/>
        </w:rPr>
        <w:t>(Έφεση)</w:t>
      </w:r>
    </w:p>
    <w:p w:rsidR="00E94891" w:rsidRPr="0044521F" w:rsidRDefault="00E94891">
      <w:pPr>
        <w:spacing w:before="5" w:after="0" w:line="150" w:lineRule="exact"/>
        <w:rPr>
          <w:sz w:val="15"/>
          <w:szCs w:val="15"/>
          <w:lang w:val="el-GR"/>
        </w:rPr>
      </w:pPr>
    </w:p>
    <w:p w:rsidR="00E94891" w:rsidRPr="0044521F" w:rsidRDefault="00E94891">
      <w:pPr>
        <w:spacing w:after="0" w:line="200" w:lineRule="exact"/>
        <w:rPr>
          <w:sz w:val="20"/>
          <w:szCs w:val="20"/>
          <w:lang w:val="el-GR"/>
        </w:rPr>
      </w:pPr>
    </w:p>
    <w:p w:rsidR="00E94891" w:rsidRPr="0044521F" w:rsidRDefault="00E94891">
      <w:pPr>
        <w:spacing w:after="0" w:line="200" w:lineRule="exact"/>
        <w:rPr>
          <w:sz w:val="20"/>
          <w:szCs w:val="20"/>
          <w:lang w:val="el-GR"/>
        </w:rPr>
      </w:pPr>
    </w:p>
    <w:p w:rsidR="00E94891" w:rsidRPr="0044521F" w:rsidRDefault="00E94891">
      <w:pPr>
        <w:spacing w:after="0" w:line="200" w:lineRule="exact"/>
        <w:rPr>
          <w:sz w:val="20"/>
          <w:szCs w:val="20"/>
          <w:lang w:val="el-GR"/>
        </w:rPr>
      </w:pPr>
    </w:p>
    <w:p w:rsidR="00367121" w:rsidRPr="00367121" w:rsidRDefault="00367121" w:rsidP="00367121">
      <w:pPr>
        <w:spacing w:after="0" w:line="240" w:lineRule="auto"/>
        <w:jc w:val="center"/>
        <w:rPr>
          <w:rFonts w:ascii="Verdana" w:eastAsia="Verdana" w:hAnsi="Verdana" w:cs="Verdana"/>
          <w:sz w:val="28"/>
          <w:szCs w:val="28"/>
          <w:lang w:val="el-GR"/>
        </w:rPr>
      </w:pPr>
      <w:r>
        <w:rPr>
          <w:rFonts w:ascii="Verdana" w:eastAsia="Verdana" w:hAnsi="Verdana" w:cs="Verdana"/>
          <w:b/>
          <w:bCs/>
          <w:spacing w:val="1"/>
          <w:sz w:val="28"/>
          <w:szCs w:val="28"/>
          <w:lang w:val="el-GR"/>
        </w:rPr>
        <w:t>Περίπτωση</w:t>
      </w:r>
      <w:r w:rsidRPr="00367121">
        <w:rPr>
          <w:rFonts w:ascii="Verdana" w:eastAsia="Verdana" w:hAnsi="Verdana" w:cs="Verdana"/>
          <w:b/>
          <w:bCs/>
          <w:spacing w:val="1"/>
          <w:sz w:val="28"/>
          <w:szCs w:val="28"/>
          <w:lang w:val="el-GR"/>
        </w:rPr>
        <w:t xml:space="preserve"> </w:t>
      </w:r>
      <w:r>
        <w:rPr>
          <w:rFonts w:ascii="Verdana" w:eastAsia="Verdana" w:hAnsi="Verdana" w:cs="Verdana"/>
          <w:b/>
          <w:bCs/>
          <w:sz w:val="28"/>
          <w:szCs w:val="28"/>
          <w:lang w:val="el-GR"/>
        </w:rPr>
        <w:t>7</w:t>
      </w:r>
      <w:r w:rsidRPr="00367121">
        <w:rPr>
          <w:rFonts w:ascii="Verdana" w:eastAsia="Verdana" w:hAnsi="Verdana" w:cs="Verdana"/>
          <w:b/>
          <w:bCs/>
          <w:sz w:val="28"/>
          <w:szCs w:val="28"/>
          <w:lang w:val="el-GR"/>
        </w:rPr>
        <w:t xml:space="preserve"> –</w:t>
      </w:r>
      <w:r w:rsidRPr="00367121">
        <w:rPr>
          <w:rFonts w:ascii="Verdana" w:eastAsia="Verdana" w:hAnsi="Verdana" w:cs="Verdana"/>
          <w:b/>
          <w:bCs/>
          <w:spacing w:val="-3"/>
          <w:sz w:val="28"/>
          <w:szCs w:val="28"/>
          <w:lang w:val="el-GR"/>
        </w:rPr>
        <w:t xml:space="preserve"> </w:t>
      </w:r>
      <w:r>
        <w:rPr>
          <w:rFonts w:ascii="Verdana" w:eastAsia="Verdana" w:hAnsi="Verdana" w:cs="Verdana"/>
          <w:b/>
          <w:bCs/>
          <w:spacing w:val="-3"/>
          <w:sz w:val="28"/>
          <w:szCs w:val="28"/>
          <w:lang w:val="el-GR"/>
        </w:rPr>
        <w:t>Παρουσία</w:t>
      </w:r>
      <w:r w:rsidRPr="00367121">
        <w:rPr>
          <w:rFonts w:ascii="Verdana" w:eastAsia="Verdana" w:hAnsi="Verdana" w:cs="Verdana"/>
          <w:b/>
          <w:bCs/>
          <w:spacing w:val="-3"/>
          <w:sz w:val="28"/>
          <w:szCs w:val="28"/>
          <w:lang w:val="el-GR"/>
        </w:rPr>
        <w:t xml:space="preserve"> </w:t>
      </w:r>
      <w:r>
        <w:rPr>
          <w:rFonts w:ascii="Verdana" w:eastAsia="Verdana" w:hAnsi="Verdana" w:cs="Verdana"/>
          <w:b/>
          <w:bCs/>
          <w:spacing w:val="-3"/>
          <w:sz w:val="28"/>
          <w:szCs w:val="28"/>
          <w:lang w:val="el-GR"/>
        </w:rPr>
        <w:t>απαγορευμένων</w:t>
      </w:r>
      <w:r w:rsidRPr="00367121">
        <w:rPr>
          <w:rFonts w:ascii="Verdana" w:eastAsia="Verdana" w:hAnsi="Verdana" w:cs="Verdana"/>
          <w:b/>
          <w:bCs/>
          <w:spacing w:val="-3"/>
          <w:sz w:val="28"/>
          <w:szCs w:val="28"/>
          <w:lang w:val="el-GR"/>
        </w:rPr>
        <w:t xml:space="preserve"> </w:t>
      </w:r>
      <w:r>
        <w:rPr>
          <w:rFonts w:ascii="Verdana" w:eastAsia="Verdana" w:hAnsi="Verdana" w:cs="Verdana"/>
          <w:b/>
          <w:bCs/>
          <w:spacing w:val="-3"/>
          <w:sz w:val="28"/>
          <w:szCs w:val="28"/>
          <w:lang w:val="el-GR"/>
        </w:rPr>
        <w:t>ουσιών</w:t>
      </w:r>
    </w:p>
    <w:p w:rsidR="00E94891" w:rsidRPr="00367121" w:rsidRDefault="00EB2FF8" w:rsidP="008D27D2">
      <w:pPr>
        <w:spacing w:before="10" w:after="0" w:line="240" w:lineRule="auto"/>
        <w:ind w:right="-44"/>
        <w:jc w:val="center"/>
        <w:rPr>
          <w:rFonts w:ascii="Verdana" w:eastAsia="Verdana" w:hAnsi="Verdana" w:cs="Verdana"/>
          <w:sz w:val="28"/>
          <w:szCs w:val="28"/>
          <w:lang w:val="el-GR"/>
        </w:rPr>
      </w:pPr>
      <w:r w:rsidRPr="00367121">
        <w:rPr>
          <w:rFonts w:ascii="Verdana" w:eastAsia="Verdana" w:hAnsi="Verdana" w:cs="Verdana"/>
          <w:b/>
          <w:bCs/>
          <w:sz w:val="28"/>
          <w:szCs w:val="28"/>
          <w:lang w:val="el-GR"/>
        </w:rPr>
        <w:t>–</w:t>
      </w:r>
      <w:r w:rsidRPr="00367121">
        <w:rPr>
          <w:rFonts w:ascii="Verdana" w:eastAsia="Verdana" w:hAnsi="Verdana" w:cs="Verdana"/>
          <w:b/>
          <w:bCs/>
          <w:spacing w:val="-3"/>
          <w:sz w:val="28"/>
          <w:szCs w:val="28"/>
          <w:lang w:val="el-GR"/>
        </w:rPr>
        <w:t xml:space="preserve"> </w:t>
      </w:r>
      <w:r w:rsidR="00367121">
        <w:rPr>
          <w:rFonts w:ascii="Verdana" w:eastAsia="Verdana" w:hAnsi="Verdana" w:cs="Verdana"/>
          <w:b/>
          <w:bCs/>
          <w:spacing w:val="1"/>
          <w:sz w:val="28"/>
          <w:szCs w:val="28"/>
          <w:lang w:val="el-GR"/>
        </w:rPr>
        <w:t>Έφεση στην απόφαση της Περίπτωσης 6</w:t>
      </w:r>
    </w:p>
    <w:p w:rsidR="00E94891" w:rsidRPr="00367121" w:rsidRDefault="00E94891">
      <w:pPr>
        <w:spacing w:after="0" w:line="200" w:lineRule="exact"/>
        <w:rPr>
          <w:sz w:val="20"/>
          <w:szCs w:val="20"/>
          <w:lang w:val="el-GR"/>
        </w:rPr>
      </w:pPr>
    </w:p>
    <w:p w:rsidR="00E94891" w:rsidRPr="00367121" w:rsidRDefault="00E94891">
      <w:pPr>
        <w:spacing w:after="0" w:line="200" w:lineRule="exact"/>
        <w:rPr>
          <w:sz w:val="20"/>
          <w:szCs w:val="20"/>
          <w:lang w:val="el-GR"/>
        </w:rPr>
      </w:pPr>
    </w:p>
    <w:p w:rsidR="00E94891" w:rsidRPr="00367121" w:rsidRDefault="00E94891">
      <w:pPr>
        <w:spacing w:after="0" w:line="200" w:lineRule="exact"/>
        <w:rPr>
          <w:sz w:val="20"/>
          <w:szCs w:val="20"/>
          <w:lang w:val="el-GR"/>
        </w:rPr>
      </w:pPr>
    </w:p>
    <w:p w:rsidR="00E94891" w:rsidRPr="00367121" w:rsidRDefault="00E94891">
      <w:pPr>
        <w:spacing w:before="3" w:after="0" w:line="240" w:lineRule="exact"/>
        <w:rPr>
          <w:sz w:val="24"/>
          <w:szCs w:val="24"/>
          <w:lang w:val="el-GR"/>
        </w:rPr>
      </w:pPr>
    </w:p>
    <w:p w:rsidR="00367121" w:rsidRPr="0044521F" w:rsidRDefault="00367121" w:rsidP="00367121">
      <w:pPr>
        <w:spacing w:after="0" w:line="360" w:lineRule="auto"/>
        <w:ind w:right="59"/>
        <w:jc w:val="both"/>
        <w:rPr>
          <w:rFonts w:ascii="Verdana" w:eastAsia="Verdana" w:hAnsi="Verdana" w:cs="Verdana"/>
          <w:b/>
          <w:bCs/>
          <w:lang w:val="el-GR"/>
        </w:rPr>
      </w:pPr>
      <w:r>
        <w:rPr>
          <w:rFonts w:ascii="Verdana" w:eastAsia="Verdana" w:hAnsi="Verdana" w:cs="Verdana"/>
          <w:b/>
          <w:bCs/>
          <w:lang w:val="el-GR"/>
        </w:rPr>
        <w:t>Λέξεις</w:t>
      </w:r>
      <w:r w:rsidRPr="0044521F">
        <w:rPr>
          <w:rFonts w:ascii="Verdana" w:eastAsia="Verdana" w:hAnsi="Verdana" w:cs="Verdana"/>
          <w:b/>
          <w:bCs/>
          <w:lang w:val="el-GR"/>
        </w:rPr>
        <w:t xml:space="preserve"> </w:t>
      </w:r>
      <w:r w:rsidRPr="003E7CC9">
        <w:rPr>
          <w:rFonts w:ascii="Verdana" w:eastAsia="Verdana" w:hAnsi="Verdana" w:cs="Verdana"/>
          <w:b/>
          <w:bCs/>
          <w:lang w:val="el-GR"/>
        </w:rPr>
        <w:t>κλειδιά</w:t>
      </w:r>
    </w:p>
    <w:p w:rsidR="00E94891" w:rsidRPr="0044521F" w:rsidRDefault="00E94891" w:rsidP="008D27D2">
      <w:pPr>
        <w:spacing w:after="0" w:line="240" w:lineRule="auto"/>
        <w:ind w:right="4067"/>
        <w:jc w:val="both"/>
        <w:rPr>
          <w:rFonts w:ascii="Verdana" w:eastAsia="Verdana" w:hAnsi="Verdana" w:cs="Verdana"/>
          <w:lang w:val="el-GR"/>
        </w:rPr>
      </w:pPr>
    </w:p>
    <w:p w:rsidR="00E94891" w:rsidRPr="0044521F" w:rsidRDefault="00367121" w:rsidP="008D27D2">
      <w:pPr>
        <w:spacing w:after="0" w:line="240" w:lineRule="auto"/>
        <w:ind w:right="336"/>
        <w:jc w:val="both"/>
        <w:rPr>
          <w:rFonts w:ascii="Verdana" w:eastAsia="Verdana" w:hAnsi="Verdana" w:cs="Verdana"/>
          <w:lang w:val="el-GR"/>
        </w:rPr>
      </w:pPr>
      <w:r>
        <w:rPr>
          <w:rFonts w:ascii="Verdana" w:eastAsia="Verdana" w:hAnsi="Verdana" w:cs="Verdana"/>
          <w:i/>
          <w:spacing w:val="-1"/>
          <w:lang w:val="el-GR"/>
        </w:rPr>
        <w:t>«Εκ νέου»</w:t>
      </w:r>
      <w:r w:rsidR="00EB2FF8" w:rsidRPr="00367121">
        <w:rPr>
          <w:rFonts w:ascii="Verdana" w:eastAsia="Verdana" w:hAnsi="Verdana" w:cs="Verdana"/>
          <w:i/>
          <w:lang w:val="el-GR"/>
        </w:rPr>
        <w:t xml:space="preserve">; </w:t>
      </w:r>
      <w:r w:rsidRPr="00367121">
        <w:rPr>
          <w:rFonts w:ascii="Verdana" w:eastAsia="Verdana" w:hAnsi="Verdana" w:cs="Verdana"/>
          <w:i/>
          <w:spacing w:val="-1"/>
          <w:lang w:val="el-GR"/>
        </w:rPr>
        <w:t xml:space="preserve">Πρόθεση; Συμπεριφορά; </w:t>
      </w:r>
      <w:r w:rsidR="00D62FFD">
        <w:rPr>
          <w:rFonts w:ascii="Verdana" w:eastAsia="Verdana" w:hAnsi="Verdana" w:cs="Verdana"/>
          <w:i/>
          <w:spacing w:val="-1"/>
          <w:lang w:val="el-GR"/>
        </w:rPr>
        <w:t>Β</w:t>
      </w:r>
      <w:r w:rsidR="00D62FFD" w:rsidRPr="00D62FFD">
        <w:rPr>
          <w:rFonts w:ascii="Verdana" w:eastAsia="Verdana" w:hAnsi="Verdana" w:cs="Verdana"/>
          <w:i/>
          <w:spacing w:val="-1"/>
          <w:lang w:val="el-GR"/>
        </w:rPr>
        <w:t xml:space="preserve">άρος της </w:t>
      </w:r>
      <w:r w:rsidR="00D62FFD">
        <w:rPr>
          <w:rFonts w:ascii="Verdana" w:eastAsia="Verdana" w:hAnsi="Verdana" w:cs="Verdana"/>
          <w:i/>
          <w:spacing w:val="-1"/>
          <w:lang w:val="el-GR"/>
        </w:rPr>
        <w:t>Α</w:t>
      </w:r>
      <w:r w:rsidR="00D62FFD" w:rsidRPr="00D62FFD">
        <w:rPr>
          <w:rFonts w:ascii="Verdana" w:eastAsia="Verdana" w:hAnsi="Verdana" w:cs="Verdana"/>
          <w:i/>
          <w:spacing w:val="-1"/>
          <w:lang w:val="el-GR"/>
        </w:rPr>
        <w:t>πόδειξης</w:t>
      </w:r>
      <w:r>
        <w:rPr>
          <w:rFonts w:ascii="Verdana" w:eastAsia="Verdana" w:hAnsi="Verdana" w:cs="Verdana"/>
          <w:i/>
          <w:spacing w:val="-1"/>
          <w:lang w:val="el-GR"/>
        </w:rPr>
        <w:t>;</w:t>
      </w:r>
      <w:r w:rsidRPr="00367121">
        <w:rPr>
          <w:rFonts w:ascii="Verdana" w:eastAsia="Verdana" w:hAnsi="Verdana" w:cs="Verdana"/>
          <w:i/>
          <w:spacing w:val="-1"/>
          <w:lang w:val="el-GR"/>
        </w:rPr>
        <w:t xml:space="preserve"> </w:t>
      </w:r>
      <w:r w:rsidRPr="0044521F">
        <w:rPr>
          <w:rFonts w:ascii="Verdana" w:eastAsia="Verdana" w:hAnsi="Verdana" w:cs="Verdana"/>
          <w:i/>
          <w:spacing w:val="-1"/>
          <w:lang w:val="el-GR"/>
        </w:rPr>
        <w:t>Μέθοδος κατάποσης</w:t>
      </w:r>
      <w:r w:rsidR="00EB2FF8" w:rsidRPr="0044521F">
        <w:rPr>
          <w:rFonts w:ascii="Verdana" w:eastAsia="Verdana" w:hAnsi="Verdana" w:cs="Verdana"/>
          <w:i/>
          <w:lang w:val="el-GR"/>
        </w:rPr>
        <w:t xml:space="preserve">; </w:t>
      </w:r>
      <w:r w:rsidR="00AD188C" w:rsidRPr="0055505B">
        <w:rPr>
          <w:rFonts w:ascii="Verdana" w:eastAsia="Verdana" w:hAnsi="Verdana" w:cs="Verdana"/>
          <w:i/>
          <w:color w:val="0070C0"/>
          <w:spacing w:val="-1"/>
          <w:lang w:val="el-GR"/>
        </w:rPr>
        <w:t>Ντόπινγκ</w:t>
      </w:r>
    </w:p>
    <w:p w:rsidR="00E94891" w:rsidRPr="0044521F" w:rsidRDefault="00E94891">
      <w:pPr>
        <w:spacing w:after="0" w:line="200" w:lineRule="exact"/>
        <w:rPr>
          <w:sz w:val="20"/>
          <w:szCs w:val="20"/>
          <w:lang w:val="el-GR"/>
        </w:rPr>
      </w:pPr>
    </w:p>
    <w:p w:rsidR="00E94891" w:rsidRPr="0044521F" w:rsidRDefault="00E94891">
      <w:pPr>
        <w:spacing w:after="0" w:line="200" w:lineRule="exact"/>
        <w:rPr>
          <w:sz w:val="20"/>
          <w:szCs w:val="20"/>
          <w:lang w:val="el-GR"/>
        </w:rPr>
      </w:pPr>
    </w:p>
    <w:p w:rsidR="00E94891" w:rsidRPr="0044521F" w:rsidRDefault="00E94891">
      <w:pPr>
        <w:spacing w:after="0" w:line="200" w:lineRule="exact"/>
        <w:rPr>
          <w:sz w:val="20"/>
          <w:szCs w:val="20"/>
          <w:lang w:val="el-GR"/>
        </w:rPr>
      </w:pPr>
    </w:p>
    <w:p w:rsidR="00E94891" w:rsidRPr="0044521F" w:rsidRDefault="00E94891">
      <w:pPr>
        <w:spacing w:before="12" w:after="0" w:line="280" w:lineRule="exact"/>
        <w:rPr>
          <w:sz w:val="28"/>
          <w:szCs w:val="28"/>
          <w:lang w:val="el-GR"/>
        </w:rPr>
      </w:pPr>
    </w:p>
    <w:p w:rsidR="00367121" w:rsidRPr="0044521F" w:rsidRDefault="00367121" w:rsidP="00367121">
      <w:pPr>
        <w:spacing w:before="3" w:after="0" w:line="360" w:lineRule="auto"/>
        <w:rPr>
          <w:rFonts w:ascii="Verdana" w:eastAsia="Verdana" w:hAnsi="Verdana" w:cs="Verdana"/>
          <w:b/>
          <w:bCs/>
          <w:spacing w:val="-1"/>
          <w:lang w:val="el-GR"/>
        </w:rPr>
      </w:pPr>
      <w:r w:rsidRPr="0044521F">
        <w:rPr>
          <w:rFonts w:ascii="Verdana" w:eastAsia="Verdana" w:hAnsi="Verdana" w:cs="Verdana"/>
          <w:b/>
          <w:bCs/>
          <w:spacing w:val="-1"/>
          <w:lang w:val="el-GR"/>
        </w:rPr>
        <w:t>Σύνοψη</w:t>
      </w:r>
    </w:p>
    <w:p w:rsidR="00E94891" w:rsidRPr="0044521F" w:rsidRDefault="00E94891">
      <w:pPr>
        <w:spacing w:before="3" w:after="0" w:line="170" w:lineRule="exact"/>
        <w:rPr>
          <w:sz w:val="17"/>
          <w:szCs w:val="17"/>
          <w:lang w:val="el-GR"/>
        </w:rPr>
      </w:pPr>
    </w:p>
    <w:p w:rsidR="00E94891" w:rsidRPr="00426963" w:rsidRDefault="00426963" w:rsidP="008D27D2">
      <w:pPr>
        <w:spacing w:after="0" w:line="359" w:lineRule="auto"/>
        <w:ind w:right="59"/>
        <w:jc w:val="both"/>
        <w:rPr>
          <w:rFonts w:ascii="Verdana" w:eastAsia="Verdana" w:hAnsi="Verdana" w:cs="Verdana"/>
          <w:lang w:val="el-GR"/>
        </w:rPr>
      </w:pPr>
      <w:r w:rsidRPr="00426963">
        <w:rPr>
          <w:rFonts w:ascii="Verdana" w:eastAsia="Verdana" w:hAnsi="Verdana" w:cs="Verdana"/>
          <w:lang w:val="el-GR"/>
        </w:rPr>
        <w:t xml:space="preserve">Ο αθλητής υποστήριξε ότι η πιθανή πηγή </w:t>
      </w:r>
      <w:r>
        <w:rPr>
          <w:rFonts w:ascii="Verdana" w:eastAsia="Verdana" w:hAnsi="Verdana" w:cs="Verdana"/>
          <w:lang w:val="el-GR"/>
        </w:rPr>
        <w:t>της</w:t>
      </w:r>
      <w:r w:rsidRPr="00426963">
        <w:rPr>
          <w:rFonts w:ascii="Verdana" w:eastAsia="Verdana" w:hAnsi="Verdana" w:cs="Verdana"/>
          <w:lang w:val="el-GR"/>
        </w:rPr>
        <w:t xml:space="preserve"> </w:t>
      </w:r>
      <w:r>
        <w:rPr>
          <w:rFonts w:ascii="Verdana" w:eastAsia="Verdana" w:hAnsi="Verdana" w:cs="Verdana"/>
          <w:lang w:val="el-GR"/>
        </w:rPr>
        <w:t>Ν</w:t>
      </w:r>
      <w:r w:rsidRPr="00426963">
        <w:rPr>
          <w:rFonts w:ascii="Verdana" w:eastAsia="Verdana" w:hAnsi="Verdana" w:cs="Verdana"/>
        </w:rPr>
        <w:t>T</w:t>
      </w:r>
      <w:r w:rsidRPr="00426963">
        <w:rPr>
          <w:rFonts w:ascii="Verdana" w:eastAsia="Verdana" w:hAnsi="Verdana" w:cs="Verdana"/>
          <w:lang w:val="el-GR"/>
        </w:rPr>
        <w:t xml:space="preserve"> ήταν </w:t>
      </w:r>
      <w:r>
        <w:rPr>
          <w:rFonts w:ascii="Verdana" w:eastAsia="Verdana" w:hAnsi="Verdana" w:cs="Verdana"/>
          <w:lang w:val="el-GR"/>
        </w:rPr>
        <w:t xml:space="preserve">ένα </w:t>
      </w:r>
      <w:r w:rsidRPr="00426963">
        <w:rPr>
          <w:rFonts w:ascii="Verdana" w:eastAsia="Verdana" w:hAnsi="Verdana" w:cs="Verdana"/>
          <w:lang w:val="el-GR"/>
        </w:rPr>
        <w:t>προϊόν που αγόρασε ηλεκτρονικά με το όνομα «</w:t>
      </w:r>
      <w:r w:rsidRPr="00426963">
        <w:rPr>
          <w:rFonts w:ascii="Verdana" w:eastAsia="Verdana" w:hAnsi="Verdana" w:cs="Verdana"/>
        </w:rPr>
        <w:t>M</w:t>
      </w:r>
      <w:r w:rsidRPr="00426963">
        <w:rPr>
          <w:rFonts w:ascii="Verdana" w:eastAsia="Verdana" w:hAnsi="Verdana" w:cs="Verdana"/>
          <w:lang w:val="el-GR"/>
        </w:rPr>
        <w:t>-</w:t>
      </w:r>
      <w:proofErr w:type="spellStart"/>
      <w:r w:rsidRPr="00426963">
        <w:rPr>
          <w:rFonts w:ascii="Verdana" w:eastAsia="Verdana" w:hAnsi="Verdana" w:cs="Verdana"/>
        </w:rPr>
        <w:t>Sten</w:t>
      </w:r>
      <w:proofErr w:type="spellEnd"/>
      <w:r w:rsidRPr="00426963">
        <w:rPr>
          <w:rFonts w:ascii="Verdana" w:eastAsia="Verdana" w:hAnsi="Verdana" w:cs="Verdana"/>
          <w:lang w:val="el-GR"/>
        </w:rPr>
        <w:t xml:space="preserve">». Το </w:t>
      </w:r>
      <w:r w:rsidRPr="00426963">
        <w:rPr>
          <w:rFonts w:ascii="Verdana" w:eastAsia="Verdana" w:hAnsi="Verdana" w:cs="Verdana"/>
        </w:rPr>
        <w:t>UKAD</w:t>
      </w:r>
      <w:r w:rsidRPr="00426963">
        <w:rPr>
          <w:rFonts w:ascii="Verdana" w:eastAsia="Verdana" w:hAnsi="Verdana" w:cs="Verdana"/>
          <w:lang w:val="el-GR"/>
        </w:rPr>
        <w:t xml:space="preserve"> άσκησε έφεση κατά της απόφασης </w:t>
      </w:r>
      <w:r>
        <w:rPr>
          <w:rFonts w:ascii="Verdana" w:eastAsia="Verdana" w:hAnsi="Verdana" w:cs="Verdana"/>
          <w:lang w:val="el-GR"/>
        </w:rPr>
        <w:t>του</w:t>
      </w:r>
      <w:r w:rsidRPr="00426963">
        <w:rPr>
          <w:rFonts w:ascii="Verdana" w:eastAsia="Verdana" w:hAnsi="Verdana" w:cs="Verdana"/>
          <w:lang w:val="el-GR"/>
        </w:rPr>
        <w:t xml:space="preserve"> </w:t>
      </w:r>
      <w:r>
        <w:rPr>
          <w:rFonts w:ascii="Verdana" w:eastAsia="Verdana" w:hAnsi="Verdana" w:cs="Verdana"/>
          <w:lang w:val="el-GR"/>
        </w:rPr>
        <w:t>Ε</w:t>
      </w:r>
      <w:r w:rsidRPr="00426963">
        <w:rPr>
          <w:rFonts w:ascii="Verdana" w:eastAsia="Verdana" w:hAnsi="Verdana" w:cs="Verdana"/>
          <w:lang w:val="el-GR"/>
        </w:rPr>
        <w:t xml:space="preserve">θνικού </w:t>
      </w:r>
      <w:r>
        <w:rPr>
          <w:rFonts w:ascii="Verdana" w:eastAsia="Verdana" w:hAnsi="Verdana" w:cs="Verdana"/>
          <w:lang w:val="el-GR"/>
        </w:rPr>
        <w:t>Δ</w:t>
      </w:r>
      <w:r w:rsidRPr="00426963">
        <w:rPr>
          <w:rFonts w:ascii="Verdana" w:eastAsia="Verdana" w:hAnsi="Verdana" w:cs="Verdana"/>
          <w:lang w:val="el-GR"/>
        </w:rPr>
        <w:t xml:space="preserve">ικαστηρίου της επιτροπής </w:t>
      </w:r>
      <w:r>
        <w:rPr>
          <w:rFonts w:ascii="Verdana" w:eastAsia="Verdana" w:hAnsi="Verdana" w:cs="Verdana"/>
          <w:lang w:val="el-GR"/>
        </w:rPr>
        <w:t>Α</w:t>
      </w:r>
      <w:r w:rsidRPr="00426963">
        <w:rPr>
          <w:rFonts w:ascii="Verdana" w:eastAsia="Verdana" w:hAnsi="Verdana" w:cs="Verdana"/>
          <w:lang w:val="el-GR"/>
        </w:rPr>
        <w:t xml:space="preserve">ντιντόπινγκ, το οποίο καθόριζε ότι ο παίκτης Γ είχε διαπράξει </w:t>
      </w:r>
      <w:r>
        <w:rPr>
          <w:rFonts w:ascii="Verdana" w:eastAsia="Verdana" w:hAnsi="Verdana" w:cs="Verdana"/>
          <w:lang w:val="el-GR"/>
        </w:rPr>
        <w:t>Π</w:t>
      </w:r>
      <w:r w:rsidRPr="00426963">
        <w:rPr>
          <w:rFonts w:ascii="Verdana" w:eastAsia="Verdana" w:hAnsi="Verdana" w:cs="Verdana"/>
          <w:lang w:val="el-GR"/>
        </w:rPr>
        <w:t xml:space="preserve">αράβαση </w:t>
      </w:r>
      <w:r>
        <w:rPr>
          <w:rFonts w:ascii="Verdana" w:eastAsia="Verdana" w:hAnsi="Verdana" w:cs="Verdana"/>
          <w:lang w:val="el-GR"/>
        </w:rPr>
        <w:t>των Κανόνων</w:t>
      </w:r>
      <w:r w:rsidRPr="00426963">
        <w:rPr>
          <w:rFonts w:ascii="Verdana" w:eastAsia="Verdana" w:hAnsi="Verdana" w:cs="Verdana"/>
          <w:lang w:val="el-GR"/>
        </w:rPr>
        <w:t xml:space="preserve"> </w:t>
      </w:r>
      <w:proofErr w:type="spellStart"/>
      <w:r>
        <w:rPr>
          <w:rFonts w:ascii="Verdana" w:eastAsia="Verdana" w:hAnsi="Verdana" w:cs="Verdana"/>
          <w:lang w:val="el-GR"/>
        </w:rPr>
        <w:t>Αντι</w:t>
      </w:r>
      <w:proofErr w:type="spellEnd"/>
      <w:r>
        <w:rPr>
          <w:rFonts w:ascii="Verdana" w:eastAsia="Verdana" w:hAnsi="Verdana" w:cs="Verdana"/>
          <w:lang w:val="el-GR"/>
        </w:rPr>
        <w:t>-Ν</w:t>
      </w:r>
      <w:r w:rsidRPr="00426963">
        <w:rPr>
          <w:rFonts w:ascii="Verdana" w:eastAsia="Verdana" w:hAnsi="Verdana" w:cs="Verdana"/>
          <w:lang w:val="el-GR"/>
        </w:rPr>
        <w:t>τόπινγκ (</w:t>
      </w:r>
      <w:r>
        <w:rPr>
          <w:rFonts w:ascii="Verdana" w:eastAsia="Verdana" w:hAnsi="Verdana" w:cs="Verdana"/>
          <w:lang w:val="el-GR"/>
        </w:rPr>
        <w:t>ΠΚΑΝ</w:t>
      </w:r>
      <w:r w:rsidRPr="00426963">
        <w:rPr>
          <w:rFonts w:ascii="Verdana" w:eastAsia="Verdana" w:hAnsi="Verdana" w:cs="Verdana"/>
          <w:lang w:val="el-GR"/>
        </w:rPr>
        <w:t xml:space="preserve">), ότι η </w:t>
      </w:r>
      <w:r>
        <w:rPr>
          <w:rFonts w:ascii="Verdana" w:eastAsia="Verdana" w:hAnsi="Verdana" w:cs="Verdana"/>
          <w:lang w:val="el-GR"/>
        </w:rPr>
        <w:t>ΠΚΑΝ</w:t>
      </w:r>
      <w:r w:rsidRPr="00426963">
        <w:rPr>
          <w:rFonts w:ascii="Verdana" w:eastAsia="Verdana" w:hAnsi="Verdana" w:cs="Verdana"/>
          <w:lang w:val="el-GR"/>
        </w:rPr>
        <w:t xml:space="preserve"> δεν ήταν εκ προθέσεως και επέβαλε περίοδο </w:t>
      </w:r>
      <w:r>
        <w:rPr>
          <w:rFonts w:ascii="Verdana" w:eastAsia="Verdana" w:hAnsi="Verdana" w:cs="Verdana"/>
          <w:lang w:val="el-GR"/>
        </w:rPr>
        <w:t>αποκλεισμού</w:t>
      </w:r>
      <w:r w:rsidRPr="00426963">
        <w:rPr>
          <w:rFonts w:ascii="Verdana" w:eastAsia="Verdana" w:hAnsi="Verdana" w:cs="Verdana"/>
          <w:lang w:val="el-GR"/>
        </w:rPr>
        <w:t xml:space="preserve"> δύο ετών.</w:t>
      </w:r>
    </w:p>
    <w:p w:rsidR="00E94891" w:rsidRPr="00367121" w:rsidRDefault="00E94891">
      <w:pPr>
        <w:spacing w:after="0" w:line="200" w:lineRule="exact"/>
        <w:rPr>
          <w:sz w:val="20"/>
          <w:szCs w:val="20"/>
          <w:lang w:val="el-GR"/>
        </w:rPr>
      </w:pPr>
    </w:p>
    <w:p w:rsidR="00E94891" w:rsidRPr="00367121" w:rsidRDefault="00E94891">
      <w:pPr>
        <w:spacing w:after="0" w:line="200" w:lineRule="exact"/>
        <w:rPr>
          <w:sz w:val="20"/>
          <w:szCs w:val="20"/>
          <w:lang w:val="el-GR"/>
        </w:rPr>
      </w:pPr>
    </w:p>
    <w:p w:rsidR="00E94891" w:rsidRPr="00367121" w:rsidRDefault="00E94891">
      <w:pPr>
        <w:spacing w:after="0" w:line="200" w:lineRule="exact"/>
        <w:rPr>
          <w:sz w:val="20"/>
          <w:szCs w:val="20"/>
          <w:lang w:val="el-GR"/>
        </w:rPr>
      </w:pPr>
    </w:p>
    <w:p w:rsidR="00E94891" w:rsidRPr="00367121" w:rsidRDefault="00E94891">
      <w:pPr>
        <w:spacing w:before="1" w:after="0" w:line="280" w:lineRule="exact"/>
        <w:rPr>
          <w:sz w:val="28"/>
          <w:szCs w:val="28"/>
          <w:lang w:val="el-GR"/>
        </w:rPr>
      </w:pPr>
    </w:p>
    <w:p w:rsidR="00367121" w:rsidRPr="0044521F" w:rsidRDefault="00367121" w:rsidP="00367121">
      <w:pPr>
        <w:spacing w:before="3" w:after="0" w:line="360" w:lineRule="auto"/>
        <w:rPr>
          <w:sz w:val="17"/>
          <w:szCs w:val="17"/>
          <w:lang w:val="el-GR"/>
        </w:rPr>
      </w:pPr>
      <w:r w:rsidRPr="0044521F">
        <w:rPr>
          <w:rFonts w:ascii="Verdana" w:eastAsia="Verdana" w:hAnsi="Verdana" w:cs="Verdana"/>
          <w:b/>
          <w:bCs/>
          <w:lang w:val="el-GR"/>
        </w:rPr>
        <w:t>Ιστορικό γεγονότων</w:t>
      </w:r>
    </w:p>
    <w:p w:rsidR="00E94891" w:rsidRPr="0044521F" w:rsidRDefault="00E94891">
      <w:pPr>
        <w:spacing w:before="6" w:after="0" w:line="170" w:lineRule="exact"/>
        <w:rPr>
          <w:sz w:val="17"/>
          <w:szCs w:val="17"/>
          <w:lang w:val="el-GR"/>
        </w:rPr>
      </w:pPr>
    </w:p>
    <w:p w:rsidR="00E94891" w:rsidRPr="00426963" w:rsidRDefault="00426963" w:rsidP="008D27D2">
      <w:pPr>
        <w:spacing w:after="0" w:line="359" w:lineRule="auto"/>
        <w:ind w:right="58"/>
        <w:jc w:val="both"/>
        <w:rPr>
          <w:rFonts w:ascii="Verdana" w:eastAsia="Verdana" w:hAnsi="Verdana" w:cs="Verdana"/>
          <w:lang w:val="el-GR"/>
        </w:rPr>
      </w:pPr>
      <w:r w:rsidRPr="00426963">
        <w:rPr>
          <w:rFonts w:ascii="Verdana" w:eastAsia="Verdana" w:hAnsi="Verdana" w:cs="Verdana"/>
          <w:spacing w:val="-1"/>
          <w:lang w:val="el-GR"/>
        </w:rPr>
        <w:t xml:space="preserve">Ο παίκτης </w:t>
      </w:r>
      <w:r>
        <w:rPr>
          <w:rFonts w:ascii="Verdana" w:eastAsia="Verdana" w:hAnsi="Verdana" w:cs="Verdana"/>
          <w:spacing w:val="-1"/>
          <w:lang w:val="el-GR"/>
        </w:rPr>
        <w:t>Γ</w:t>
      </w:r>
      <w:r w:rsidRPr="00426963">
        <w:rPr>
          <w:rFonts w:ascii="Verdana" w:eastAsia="Verdana" w:hAnsi="Verdana" w:cs="Verdana"/>
          <w:spacing w:val="-1"/>
          <w:lang w:val="el-GR"/>
        </w:rPr>
        <w:t xml:space="preserve">, ένας παίκτης ράγκμπι, κατηγορήθηκε για την παρουσία της Απαγορευμένης Ουσίας, </w:t>
      </w:r>
      <w:r>
        <w:rPr>
          <w:rFonts w:ascii="Verdana" w:eastAsia="Verdana" w:hAnsi="Verdana" w:cs="Verdana"/>
          <w:spacing w:val="-1"/>
          <w:lang w:val="el-GR"/>
        </w:rPr>
        <w:t>Ν</w:t>
      </w:r>
      <w:r w:rsidRPr="00426963">
        <w:rPr>
          <w:rFonts w:ascii="Verdana" w:eastAsia="Verdana" w:hAnsi="Verdana" w:cs="Verdana"/>
          <w:spacing w:val="-1"/>
        </w:rPr>
        <w:t>T</w:t>
      </w:r>
      <w:r w:rsidRPr="00426963">
        <w:rPr>
          <w:rFonts w:ascii="Verdana" w:eastAsia="Verdana" w:hAnsi="Verdana" w:cs="Verdana"/>
          <w:spacing w:val="-1"/>
          <w:lang w:val="el-GR"/>
        </w:rPr>
        <w:t xml:space="preserve">. Ο παίκτης </w:t>
      </w:r>
      <w:r>
        <w:rPr>
          <w:rFonts w:ascii="Verdana" w:eastAsia="Verdana" w:hAnsi="Verdana" w:cs="Verdana"/>
          <w:spacing w:val="-1"/>
          <w:lang w:val="el-GR"/>
        </w:rPr>
        <w:t>Γ</w:t>
      </w:r>
      <w:r w:rsidRPr="00426963">
        <w:rPr>
          <w:rFonts w:ascii="Verdana" w:eastAsia="Verdana" w:hAnsi="Verdana" w:cs="Verdana"/>
          <w:spacing w:val="-1"/>
          <w:lang w:val="el-GR"/>
        </w:rPr>
        <w:t xml:space="preserve"> διαγνώστηκε με δυσλεξία και </w:t>
      </w:r>
      <w:proofErr w:type="spellStart"/>
      <w:r w:rsidRPr="00426963">
        <w:rPr>
          <w:rFonts w:ascii="Verdana" w:eastAsia="Verdana" w:hAnsi="Verdana" w:cs="Verdana"/>
          <w:spacing w:val="-1"/>
          <w:lang w:val="el-GR"/>
        </w:rPr>
        <w:t>δυσπραξία</w:t>
      </w:r>
      <w:proofErr w:type="spellEnd"/>
      <w:r w:rsidRPr="00426963">
        <w:rPr>
          <w:rFonts w:ascii="Verdana" w:eastAsia="Verdana" w:hAnsi="Verdana" w:cs="Verdana"/>
          <w:spacing w:val="-1"/>
          <w:lang w:val="el-GR"/>
        </w:rPr>
        <w:t xml:space="preserve"> το 2010. Υποστηρίχθηκε ότι η πηγή τ</w:t>
      </w:r>
      <w:r>
        <w:rPr>
          <w:rFonts w:ascii="Verdana" w:eastAsia="Verdana" w:hAnsi="Verdana" w:cs="Verdana"/>
          <w:spacing w:val="-1"/>
          <w:lang w:val="el-GR"/>
        </w:rPr>
        <w:t>ης</w:t>
      </w:r>
      <w:r w:rsidRPr="00426963">
        <w:rPr>
          <w:rFonts w:ascii="Verdana" w:eastAsia="Verdana" w:hAnsi="Verdana" w:cs="Verdana"/>
          <w:spacing w:val="-1"/>
          <w:lang w:val="el-GR"/>
        </w:rPr>
        <w:t xml:space="preserve"> </w:t>
      </w:r>
      <w:r>
        <w:rPr>
          <w:rFonts w:ascii="Verdana" w:eastAsia="Verdana" w:hAnsi="Verdana" w:cs="Verdana"/>
          <w:spacing w:val="-1"/>
          <w:lang w:val="el-GR"/>
        </w:rPr>
        <w:t>Ν</w:t>
      </w:r>
      <w:r w:rsidRPr="00426963">
        <w:rPr>
          <w:rFonts w:ascii="Verdana" w:eastAsia="Verdana" w:hAnsi="Verdana" w:cs="Verdana"/>
          <w:spacing w:val="-1"/>
        </w:rPr>
        <w:t>T</w:t>
      </w:r>
      <w:r w:rsidRPr="00426963">
        <w:rPr>
          <w:rFonts w:ascii="Verdana" w:eastAsia="Verdana" w:hAnsi="Verdana" w:cs="Verdana"/>
          <w:spacing w:val="-1"/>
          <w:lang w:val="el-GR"/>
        </w:rPr>
        <w:t xml:space="preserve"> ήταν ένα προϊόν που ονομάζεται «</w:t>
      </w:r>
      <w:r w:rsidRPr="00426963">
        <w:rPr>
          <w:rFonts w:ascii="Verdana" w:eastAsia="Verdana" w:hAnsi="Verdana" w:cs="Verdana"/>
          <w:spacing w:val="-1"/>
        </w:rPr>
        <w:t>M</w:t>
      </w:r>
      <w:r w:rsidRPr="00426963">
        <w:rPr>
          <w:rFonts w:ascii="Verdana" w:eastAsia="Verdana" w:hAnsi="Verdana" w:cs="Verdana"/>
          <w:spacing w:val="-1"/>
          <w:lang w:val="el-GR"/>
        </w:rPr>
        <w:t>-</w:t>
      </w:r>
      <w:proofErr w:type="spellStart"/>
      <w:r w:rsidRPr="00426963">
        <w:rPr>
          <w:rFonts w:ascii="Verdana" w:eastAsia="Verdana" w:hAnsi="Verdana" w:cs="Verdana"/>
          <w:spacing w:val="-1"/>
        </w:rPr>
        <w:t>Sten</w:t>
      </w:r>
      <w:proofErr w:type="spellEnd"/>
      <w:r w:rsidRPr="00426963">
        <w:rPr>
          <w:rFonts w:ascii="Verdana" w:eastAsia="Verdana" w:hAnsi="Verdana" w:cs="Verdana"/>
          <w:spacing w:val="-1"/>
          <w:lang w:val="el-GR"/>
        </w:rPr>
        <w:t xml:space="preserve">», το οποίο ο παίκτης Γ αγόρασε από την </w:t>
      </w:r>
      <w:r w:rsidRPr="00426963">
        <w:rPr>
          <w:rFonts w:ascii="Verdana" w:eastAsia="Verdana" w:hAnsi="Verdana" w:cs="Verdana"/>
          <w:spacing w:val="-1"/>
        </w:rPr>
        <w:t>Amazon</w:t>
      </w:r>
      <w:r w:rsidRPr="00426963">
        <w:rPr>
          <w:rFonts w:ascii="Verdana" w:eastAsia="Verdana" w:hAnsi="Verdana" w:cs="Verdana"/>
          <w:spacing w:val="-1"/>
          <w:lang w:val="el-GR"/>
        </w:rPr>
        <w:t xml:space="preserve">. Ο παίκτης </w:t>
      </w:r>
      <w:r>
        <w:rPr>
          <w:rFonts w:ascii="Verdana" w:eastAsia="Verdana" w:hAnsi="Verdana" w:cs="Verdana"/>
          <w:spacing w:val="-1"/>
          <w:lang w:val="el-GR"/>
        </w:rPr>
        <w:t>Γ</w:t>
      </w:r>
      <w:r w:rsidRPr="00426963">
        <w:rPr>
          <w:rFonts w:ascii="Verdana" w:eastAsia="Verdana" w:hAnsi="Verdana" w:cs="Verdana"/>
          <w:spacing w:val="-1"/>
          <w:lang w:val="el-GR"/>
        </w:rPr>
        <w:t xml:space="preserve"> δέχτηκε ότι </w:t>
      </w:r>
      <w:r>
        <w:rPr>
          <w:rFonts w:ascii="Verdana" w:eastAsia="Verdana" w:hAnsi="Verdana" w:cs="Verdana"/>
          <w:spacing w:val="-1"/>
          <w:lang w:val="el-GR"/>
        </w:rPr>
        <w:t>το</w:t>
      </w:r>
      <w:r w:rsidRPr="00426963">
        <w:rPr>
          <w:rFonts w:ascii="Verdana" w:eastAsia="Verdana" w:hAnsi="Verdana" w:cs="Verdana"/>
          <w:spacing w:val="-1"/>
          <w:lang w:val="el-GR"/>
        </w:rPr>
        <w:t xml:space="preserve"> «</w:t>
      </w:r>
      <w:r w:rsidRPr="00426963">
        <w:rPr>
          <w:rFonts w:ascii="Verdana" w:eastAsia="Verdana" w:hAnsi="Verdana" w:cs="Verdana"/>
          <w:spacing w:val="-1"/>
        </w:rPr>
        <w:t>M</w:t>
      </w:r>
      <w:r w:rsidRPr="00426963">
        <w:rPr>
          <w:rFonts w:ascii="Verdana" w:eastAsia="Verdana" w:hAnsi="Verdana" w:cs="Verdana"/>
          <w:spacing w:val="-1"/>
          <w:lang w:val="el-GR"/>
        </w:rPr>
        <w:t>-</w:t>
      </w:r>
      <w:proofErr w:type="spellStart"/>
      <w:r w:rsidRPr="00426963">
        <w:rPr>
          <w:rFonts w:ascii="Verdana" w:eastAsia="Verdana" w:hAnsi="Verdana" w:cs="Verdana"/>
          <w:spacing w:val="-1"/>
        </w:rPr>
        <w:t>Sten</w:t>
      </w:r>
      <w:proofErr w:type="spellEnd"/>
      <w:r w:rsidRPr="00426963">
        <w:rPr>
          <w:rFonts w:ascii="Verdana" w:eastAsia="Verdana" w:hAnsi="Verdana" w:cs="Verdana"/>
          <w:spacing w:val="-1"/>
          <w:lang w:val="el-GR"/>
        </w:rPr>
        <w:t xml:space="preserve">» περιείχε απαγορευμένη ουσία, ωστόσο, ισχυρίστηκε ότι δεν γνώριζε την παρουσία </w:t>
      </w:r>
      <w:r>
        <w:rPr>
          <w:rFonts w:ascii="Verdana" w:eastAsia="Verdana" w:hAnsi="Verdana" w:cs="Verdana"/>
          <w:spacing w:val="-1"/>
          <w:lang w:val="el-GR"/>
        </w:rPr>
        <w:t xml:space="preserve">της </w:t>
      </w:r>
      <w:r w:rsidRPr="00426963">
        <w:rPr>
          <w:rFonts w:ascii="Verdana" w:eastAsia="Verdana" w:hAnsi="Verdana" w:cs="Verdana"/>
          <w:spacing w:val="-1"/>
          <w:lang w:val="el-GR"/>
        </w:rPr>
        <w:t>απαγορευμένης ουσίας στο προϊόν κατά την κατάποση του προϊόντος.</w:t>
      </w:r>
    </w:p>
    <w:p w:rsidR="00E94891" w:rsidRPr="00426963" w:rsidRDefault="00E94891">
      <w:pPr>
        <w:spacing w:before="20" w:after="0" w:line="220" w:lineRule="exact"/>
        <w:rPr>
          <w:lang w:val="el-GR"/>
        </w:rPr>
      </w:pPr>
    </w:p>
    <w:p w:rsidR="00E94891" w:rsidRPr="00426963" w:rsidRDefault="00426963" w:rsidP="008D27D2">
      <w:pPr>
        <w:spacing w:after="0" w:line="360" w:lineRule="auto"/>
        <w:ind w:right="58"/>
        <w:jc w:val="both"/>
        <w:rPr>
          <w:rFonts w:ascii="Verdana" w:eastAsia="Verdana" w:hAnsi="Verdana" w:cs="Verdana"/>
          <w:lang w:val="el-GR"/>
        </w:rPr>
      </w:pPr>
      <w:r w:rsidRPr="00426963">
        <w:rPr>
          <w:rFonts w:ascii="Verdana" w:eastAsia="Verdana" w:hAnsi="Verdana" w:cs="Verdana"/>
          <w:lang w:val="el-GR"/>
        </w:rPr>
        <w:lastRenderedPageBreak/>
        <w:t xml:space="preserve">Η </w:t>
      </w:r>
      <w:r>
        <w:rPr>
          <w:rFonts w:ascii="Verdana" w:eastAsia="Verdana" w:hAnsi="Verdana" w:cs="Verdana"/>
          <w:lang w:val="el-GR"/>
        </w:rPr>
        <w:t xml:space="preserve">έφεση έγινε σύμφωνα με τον κανόνα </w:t>
      </w:r>
      <w:r w:rsidRPr="00426963">
        <w:rPr>
          <w:rFonts w:ascii="Verdana" w:eastAsia="Verdana" w:hAnsi="Verdana" w:cs="Verdana"/>
          <w:lang w:val="el-GR"/>
        </w:rPr>
        <w:t xml:space="preserve">13 των διαδικαστικών κανόνων του </w:t>
      </w:r>
      <w:r w:rsidRPr="00426963">
        <w:rPr>
          <w:rFonts w:ascii="Verdana" w:eastAsia="Verdana" w:hAnsi="Verdana" w:cs="Verdana"/>
        </w:rPr>
        <w:t>NADP</w:t>
      </w:r>
      <w:r w:rsidRPr="00426963">
        <w:rPr>
          <w:rFonts w:ascii="Verdana" w:eastAsia="Verdana" w:hAnsi="Verdana" w:cs="Verdana"/>
          <w:lang w:val="el-GR"/>
        </w:rPr>
        <w:t xml:space="preserve">. Ο ρόλος του εφετείου ήταν να επανεξετάσει την απόφαση και να καθορίσει εάν ήταν εσφαλμένη. Η επανάληψη της εκδίκασης ή η </w:t>
      </w:r>
      <w:r>
        <w:rPr>
          <w:rFonts w:ascii="Verdana" w:eastAsia="Verdana" w:hAnsi="Verdana" w:cs="Verdana"/>
          <w:lang w:val="el-GR"/>
        </w:rPr>
        <w:t xml:space="preserve">εκ νέου έφεση </w:t>
      </w:r>
      <w:r w:rsidRPr="00426963">
        <w:rPr>
          <w:rFonts w:ascii="Verdana" w:eastAsia="Verdana" w:hAnsi="Verdana" w:cs="Verdana"/>
          <w:lang w:val="el-GR"/>
        </w:rPr>
        <w:t>θα επιτρέπεται μόνο όταν απαιτείται "</w:t>
      </w:r>
      <w:r w:rsidR="008111F8">
        <w:rPr>
          <w:rFonts w:ascii="Verdana" w:eastAsia="Verdana" w:hAnsi="Verdana" w:cs="Verdana"/>
          <w:lang w:val="el-GR"/>
        </w:rPr>
        <w:t>για λόγους</w:t>
      </w:r>
      <w:r w:rsidRPr="00426963">
        <w:rPr>
          <w:rFonts w:ascii="Verdana" w:eastAsia="Verdana" w:hAnsi="Verdana" w:cs="Verdana"/>
          <w:lang w:val="el-GR"/>
        </w:rPr>
        <w:t xml:space="preserve"> δικαιοσύνη</w:t>
      </w:r>
      <w:r w:rsidR="008111F8">
        <w:rPr>
          <w:rFonts w:ascii="Verdana" w:eastAsia="Verdana" w:hAnsi="Verdana" w:cs="Verdana"/>
          <w:lang w:val="el-GR"/>
        </w:rPr>
        <w:t>ς</w:t>
      </w:r>
      <w:r w:rsidRPr="00426963">
        <w:rPr>
          <w:rFonts w:ascii="Verdana" w:eastAsia="Verdana" w:hAnsi="Verdana" w:cs="Verdana"/>
          <w:lang w:val="el-GR"/>
        </w:rPr>
        <w:t>".</w:t>
      </w:r>
    </w:p>
    <w:p w:rsidR="008D27D2" w:rsidRPr="00426963" w:rsidRDefault="008D27D2" w:rsidP="008D27D2">
      <w:pPr>
        <w:spacing w:before="61" w:after="0" w:line="240" w:lineRule="auto"/>
        <w:ind w:right="4249"/>
        <w:jc w:val="both"/>
        <w:rPr>
          <w:rFonts w:ascii="Verdana" w:eastAsia="Verdana" w:hAnsi="Verdana" w:cs="Verdana"/>
          <w:b/>
          <w:bCs/>
          <w:lang w:val="el-GR"/>
        </w:rPr>
      </w:pPr>
    </w:p>
    <w:p w:rsidR="00E94891" w:rsidRPr="00367121" w:rsidRDefault="00367121" w:rsidP="008D27D2">
      <w:pPr>
        <w:spacing w:before="61" w:after="0" w:line="240" w:lineRule="auto"/>
        <w:ind w:right="1657"/>
        <w:jc w:val="both"/>
        <w:rPr>
          <w:rFonts w:ascii="Verdana" w:eastAsia="Verdana" w:hAnsi="Verdana" w:cs="Verdana"/>
          <w:lang w:val="el-GR"/>
        </w:rPr>
      </w:pPr>
      <w:r w:rsidRPr="00367121">
        <w:rPr>
          <w:rFonts w:ascii="Verdana" w:eastAsia="Verdana" w:hAnsi="Verdana" w:cs="Verdana"/>
          <w:b/>
          <w:bCs/>
          <w:lang w:val="el-GR"/>
        </w:rPr>
        <w:t>Αιτιολόγηση και απόφαση του δικαστηρίου</w:t>
      </w:r>
    </w:p>
    <w:p w:rsidR="00E94891" w:rsidRPr="00367121" w:rsidRDefault="00E94891">
      <w:pPr>
        <w:spacing w:before="3" w:after="0" w:line="170" w:lineRule="exact"/>
        <w:rPr>
          <w:sz w:val="17"/>
          <w:szCs w:val="17"/>
          <w:lang w:val="el-GR"/>
        </w:rPr>
      </w:pPr>
    </w:p>
    <w:p w:rsidR="00E94891" w:rsidRPr="00367121" w:rsidRDefault="00E94891">
      <w:pPr>
        <w:spacing w:after="0" w:line="200" w:lineRule="exact"/>
        <w:rPr>
          <w:sz w:val="20"/>
          <w:szCs w:val="20"/>
          <w:lang w:val="el-GR"/>
        </w:rPr>
      </w:pPr>
    </w:p>
    <w:p w:rsidR="00E94891" w:rsidRPr="008111F8" w:rsidRDefault="008111F8" w:rsidP="008D27D2">
      <w:pPr>
        <w:spacing w:after="0" w:line="360" w:lineRule="auto"/>
        <w:ind w:right="59"/>
        <w:jc w:val="both"/>
        <w:rPr>
          <w:rFonts w:ascii="Verdana" w:eastAsia="Verdana" w:hAnsi="Verdana" w:cs="Verdana"/>
          <w:lang w:val="el-GR"/>
        </w:rPr>
      </w:pPr>
      <w:r>
        <w:rPr>
          <w:rFonts w:ascii="Verdana" w:eastAsia="Verdana" w:hAnsi="Verdana" w:cs="Verdana"/>
          <w:lang w:val="el-GR"/>
        </w:rPr>
        <w:t>Η</w:t>
      </w:r>
      <w:r w:rsidRPr="008111F8">
        <w:rPr>
          <w:rFonts w:ascii="Verdana" w:eastAsia="Verdana" w:hAnsi="Verdana" w:cs="Verdana"/>
          <w:lang w:val="el-GR"/>
        </w:rPr>
        <w:t xml:space="preserve"> </w:t>
      </w:r>
      <w:r w:rsidRPr="008111F8">
        <w:rPr>
          <w:rFonts w:ascii="Verdana" w:eastAsia="Verdana" w:hAnsi="Verdana" w:cs="Verdana"/>
        </w:rPr>
        <w:t>UKAD</w:t>
      </w:r>
      <w:r w:rsidRPr="008111F8">
        <w:rPr>
          <w:rFonts w:ascii="Verdana" w:eastAsia="Verdana" w:hAnsi="Verdana" w:cs="Verdana"/>
          <w:lang w:val="el-GR"/>
        </w:rPr>
        <w:t xml:space="preserve"> υποστήριξε ότι το Πρωτοδικείο κακώς βρήκε σχετικά με την ισορροπία πιθανοτήτων ότι: (1) Η κατάποση της </w:t>
      </w:r>
      <w:proofErr w:type="spellStart"/>
      <w:r w:rsidRPr="008111F8">
        <w:rPr>
          <w:rFonts w:ascii="Verdana" w:eastAsia="Verdana" w:hAnsi="Verdana" w:cs="Verdana"/>
          <w:lang w:val="el-GR"/>
        </w:rPr>
        <w:t>δεϋδροχλωρομεθυλοτεστοστερόνης</w:t>
      </w:r>
      <w:proofErr w:type="spellEnd"/>
      <w:r w:rsidRPr="008111F8">
        <w:rPr>
          <w:rFonts w:ascii="Verdana" w:eastAsia="Verdana" w:hAnsi="Verdana" w:cs="Verdana"/>
          <w:lang w:val="el-GR"/>
        </w:rPr>
        <w:t xml:space="preserve"> ("</w:t>
      </w:r>
      <w:r>
        <w:rPr>
          <w:rFonts w:ascii="Verdana" w:eastAsia="Verdana" w:hAnsi="Verdana" w:cs="Verdana"/>
          <w:lang w:val="el-GR"/>
        </w:rPr>
        <w:t>Ν</w:t>
      </w:r>
      <w:r w:rsidRPr="008111F8">
        <w:rPr>
          <w:rFonts w:ascii="Verdana" w:eastAsia="Verdana" w:hAnsi="Verdana" w:cs="Verdana"/>
        </w:rPr>
        <w:t>T</w:t>
      </w:r>
      <w:r w:rsidRPr="008111F8">
        <w:rPr>
          <w:rFonts w:ascii="Verdana" w:eastAsia="Verdana" w:hAnsi="Verdana" w:cs="Verdana"/>
          <w:lang w:val="el-GR"/>
        </w:rPr>
        <w:t xml:space="preserve">") από τον Παίκτη Γ προκλήθηκε πιθανώς από το προϊόν που κατανάλωσε, το </w:t>
      </w:r>
      <w:r w:rsidRPr="008111F8">
        <w:rPr>
          <w:rFonts w:ascii="Verdana" w:eastAsia="Verdana" w:hAnsi="Verdana" w:cs="Verdana"/>
        </w:rPr>
        <w:t>M</w:t>
      </w:r>
      <w:r w:rsidRPr="008111F8">
        <w:rPr>
          <w:rFonts w:ascii="Verdana" w:eastAsia="Verdana" w:hAnsi="Verdana" w:cs="Verdana"/>
          <w:lang w:val="el-GR"/>
        </w:rPr>
        <w:t>-</w:t>
      </w:r>
      <w:proofErr w:type="spellStart"/>
      <w:r w:rsidRPr="008111F8">
        <w:rPr>
          <w:rFonts w:ascii="Verdana" w:eastAsia="Verdana" w:hAnsi="Verdana" w:cs="Verdana"/>
        </w:rPr>
        <w:t>Sten</w:t>
      </w:r>
      <w:proofErr w:type="spellEnd"/>
      <w:r>
        <w:rPr>
          <w:rFonts w:ascii="Verdana" w:eastAsia="Verdana" w:hAnsi="Verdana" w:cs="Verdana"/>
          <w:lang w:val="el-GR"/>
        </w:rPr>
        <w:t>,</w:t>
      </w:r>
      <w:r w:rsidRPr="008111F8">
        <w:rPr>
          <w:rFonts w:ascii="Verdana" w:eastAsia="Verdana" w:hAnsi="Verdana" w:cs="Verdana"/>
          <w:lang w:val="el-GR"/>
        </w:rPr>
        <w:t xml:space="preserve"> και 2) ότι ο παίκτης Γ είχε αποδεχθεί το βάρος </w:t>
      </w:r>
      <w:r>
        <w:rPr>
          <w:rFonts w:ascii="Verdana" w:eastAsia="Verdana" w:hAnsi="Verdana" w:cs="Verdana"/>
          <w:lang w:val="el-GR"/>
        </w:rPr>
        <w:t>της απόδειξης</w:t>
      </w:r>
      <w:r w:rsidRPr="008111F8">
        <w:rPr>
          <w:rFonts w:ascii="Verdana" w:eastAsia="Verdana" w:hAnsi="Verdana" w:cs="Verdana"/>
          <w:lang w:val="el-GR"/>
        </w:rPr>
        <w:t xml:space="preserve"> του για να </w:t>
      </w:r>
      <w:r>
        <w:rPr>
          <w:rFonts w:ascii="Verdana" w:eastAsia="Verdana" w:hAnsi="Verdana" w:cs="Verdana"/>
          <w:lang w:val="el-GR"/>
        </w:rPr>
        <w:t>δείξει</w:t>
      </w:r>
      <w:r w:rsidRPr="008111F8">
        <w:rPr>
          <w:rFonts w:ascii="Verdana" w:eastAsia="Verdana" w:hAnsi="Verdana" w:cs="Verdana"/>
          <w:lang w:val="el-GR"/>
        </w:rPr>
        <w:t xml:space="preserve"> ότι δεν είχε ενεργήσει εκ προθέσεως κατά τη διάπραξη τ</w:t>
      </w:r>
      <w:r>
        <w:rPr>
          <w:rFonts w:ascii="Verdana" w:eastAsia="Verdana" w:hAnsi="Verdana" w:cs="Verdana"/>
          <w:lang w:val="el-GR"/>
        </w:rPr>
        <w:t>ης</w:t>
      </w:r>
      <w:r w:rsidRPr="008111F8">
        <w:rPr>
          <w:rFonts w:ascii="Verdana" w:eastAsia="Verdana" w:hAnsi="Verdana" w:cs="Verdana"/>
          <w:lang w:val="el-GR"/>
        </w:rPr>
        <w:t xml:space="preserve"> </w:t>
      </w:r>
      <w:r>
        <w:rPr>
          <w:rFonts w:ascii="Verdana" w:eastAsia="Verdana" w:hAnsi="Verdana" w:cs="Verdana"/>
          <w:lang w:val="el-GR"/>
        </w:rPr>
        <w:t>ΠΚΑΝ</w:t>
      </w:r>
      <w:r w:rsidRPr="008111F8">
        <w:rPr>
          <w:rFonts w:ascii="Verdana" w:eastAsia="Verdana" w:hAnsi="Verdana" w:cs="Verdana"/>
          <w:lang w:val="el-GR"/>
        </w:rPr>
        <w:t xml:space="preserve">. Το αίτημα της </w:t>
      </w:r>
      <w:r w:rsidRPr="008111F8">
        <w:rPr>
          <w:rFonts w:ascii="Verdana" w:eastAsia="Verdana" w:hAnsi="Verdana" w:cs="Verdana"/>
        </w:rPr>
        <w:t>UKAD</w:t>
      </w:r>
      <w:r w:rsidRPr="008111F8">
        <w:rPr>
          <w:rFonts w:ascii="Verdana" w:eastAsia="Verdana" w:hAnsi="Verdana" w:cs="Verdana"/>
          <w:lang w:val="el-GR"/>
        </w:rPr>
        <w:t xml:space="preserve"> να προσκομίσει περαιτέρω στοιχεία εμπειρογνωμόνων απορρίφθηκε επειδή το εφετείο δεν </w:t>
      </w:r>
      <w:r>
        <w:rPr>
          <w:rFonts w:ascii="Verdana" w:eastAsia="Verdana" w:hAnsi="Verdana" w:cs="Verdana"/>
          <w:lang w:val="el-GR"/>
        </w:rPr>
        <w:t>μπορούσε</w:t>
      </w:r>
      <w:r w:rsidRPr="008111F8">
        <w:rPr>
          <w:rFonts w:ascii="Verdana" w:eastAsia="Verdana" w:hAnsi="Verdana" w:cs="Verdana"/>
          <w:lang w:val="el-GR"/>
        </w:rPr>
        <w:t xml:space="preserve"> να εξετάσει αποδεικτικά στοιχεία που δεν είχαν προσκομιστεί ενώπιον του πρωτοβάθμιου δικαστηρίου.</w:t>
      </w:r>
    </w:p>
    <w:p w:rsidR="00E94891" w:rsidRPr="008111F8" w:rsidRDefault="00E94891">
      <w:pPr>
        <w:spacing w:before="20" w:after="0" w:line="220" w:lineRule="exact"/>
        <w:rPr>
          <w:lang w:val="el-GR"/>
        </w:rPr>
      </w:pPr>
    </w:p>
    <w:p w:rsidR="00E94891" w:rsidRPr="008111F8" w:rsidRDefault="008111F8" w:rsidP="008D27D2">
      <w:pPr>
        <w:spacing w:after="0" w:line="360" w:lineRule="auto"/>
        <w:ind w:right="57"/>
        <w:jc w:val="both"/>
        <w:rPr>
          <w:rFonts w:ascii="Verdana" w:eastAsia="Verdana" w:hAnsi="Verdana" w:cs="Verdana"/>
          <w:lang w:val="el-GR"/>
        </w:rPr>
      </w:pPr>
      <w:r w:rsidRPr="008111F8">
        <w:rPr>
          <w:rFonts w:ascii="Verdana" w:eastAsia="Verdana" w:hAnsi="Verdana" w:cs="Verdana"/>
          <w:lang w:val="el-GR"/>
        </w:rPr>
        <w:t xml:space="preserve">Το εφετείο έδωσε ιδιαίτερη προσοχή στην ερμηνεία της λέξης "εκ προθέσεως", όπως ορίζεται στα άρθρα 10.2.1 και 10.2.3 του κώδικα </w:t>
      </w:r>
      <w:r>
        <w:rPr>
          <w:rFonts w:ascii="Verdana" w:eastAsia="Verdana" w:hAnsi="Verdana" w:cs="Verdana"/>
          <w:lang w:val="el-GR"/>
        </w:rPr>
        <w:t xml:space="preserve">της </w:t>
      </w:r>
      <w:r w:rsidRPr="008111F8">
        <w:rPr>
          <w:rFonts w:ascii="Verdana" w:eastAsia="Verdana" w:hAnsi="Verdana" w:cs="Verdana"/>
        </w:rPr>
        <w:t>WADA</w:t>
      </w:r>
      <w:r>
        <w:rPr>
          <w:rFonts w:ascii="Verdana" w:eastAsia="Verdana" w:hAnsi="Verdana" w:cs="Verdana"/>
          <w:lang w:val="el-GR"/>
        </w:rPr>
        <w:t>. Η θέση της</w:t>
      </w:r>
      <w:r w:rsidRPr="008111F8">
        <w:rPr>
          <w:rFonts w:ascii="Verdana" w:eastAsia="Verdana" w:hAnsi="Verdana" w:cs="Verdana"/>
          <w:lang w:val="el-GR"/>
        </w:rPr>
        <w:t xml:space="preserve"> </w:t>
      </w:r>
      <w:r w:rsidRPr="008111F8">
        <w:rPr>
          <w:rFonts w:ascii="Verdana" w:eastAsia="Verdana" w:hAnsi="Verdana" w:cs="Verdana"/>
        </w:rPr>
        <w:t>UKAD</w:t>
      </w:r>
      <w:r w:rsidRPr="008111F8">
        <w:rPr>
          <w:rFonts w:ascii="Verdana" w:eastAsia="Verdana" w:hAnsi="Verdana" w:cs="Verdana"/>
          <w:lang w:val="el-GR"/>
        </w:rPr>
        <w:t xml:space="preserve"> ήταν ότι το σφάλμα θα μπορούσε </w:t>
      </w:r>
      <w:r w:rsidR="001C5F17" w:rsidRPr="008111F8">
        <w:rPr>
          <w:rFonts w:ascii="Verdana" w:eastAsia="Verdana" w:hAnsi="Verdana" w:cs="Verdana"/>
          <w:lang w:val="el-GR"/>
        </w:rPr>
        <w:t xml:space="preserve">μόνο </w:t>
      </w:r>
      <w:r w:rsidRPr="008111F8">
        <w:rPr>
          <w:rFonts w:ascii="Verdana" w:eastAsia="Verdana" w:hAnsi="Verdana" w:cs="Verdana"/>
          <w:lang w:val="el-GR"/>
        </w:rPr>
        <w:t xml:space="preserve">να καθοριστεί από το δικαστήριο εάν ο αθλητής </w:t>
      </w:r>
      <w:r w:rsidR="001C5F17">
        <w:rPr>
          <w:rFonts w:ascii="Verdana" w:eastAsia="Verdana" w:hAnsi="Verdana" w:cs="Verdana"/>
          <w:lang w:val="el-GR"/>
        </w:rPr>
        <w:t>εξηγούσε</w:t>
      </w:r>
      <w:r w:rsidRPr="008111F8">
        <w:rPr>
          <w:rFonts w:ascii="Verdana" w:eastAsia="Verdana" w:hAnsi="Verdana" w:cs="Verdana"/>
          <w:lang w:val="el-GR"/>
        </w:rPr>
        <w:t xml:space="preserve"> τη μέθοδο κατάποσης. Ο </w:t>
      </w:r>
      <w:r w:rsidR="001C5F17">
        <w:rPr>
          <w:rFonts w:ascii="Verdana" w:eastAsia="Verdana" w:hAnsi="Verdana" w:cs="Verdana"/>
          <w:lang w:val="el-GR"/>
        </w:rPr>
        <w:t>συνήγορος</w:t>
      </w:r>
      <w:r w:rsidRPr="008111F8">
        <w:rPr>
          <w:rFonts w:ascii="Verdana" w:eastAsia="Verdana" w:hAnsi="Verdana" w:cs="Verdana"/>
          <w:lang w:val="el-GR"/>
        </w:rPr>
        <w:t xml:space="preserve"> του </w:t>
      </w:r>
      <w:r w:rsidR="001C5F17">
        <w:rPr>
          <w:rFonts w:ascii="Verdana" w:eastAsia="Verdana" w:hAnsi="Verdana" w:cs="Verdana"/>
          <w:lang w:val="el-GR"/>
        </w:rPr>
        <w:t>Π</w:t>
      </w:r>
      <w:r w:rsidRPr="008111F8">
        <w:rPr>
          <w:rFonts w:ascii="Verdana" w:eastAsia="Verdana" w:hAnsi="Verdana" w:cs="Verdana"/>
          <w:lang w:val="el-GR"/>
        </w:rPr>
        <w:t xml:space="preserve">αίκτη </w:t>
      </w:r>
      <w:r w:rsidR="001C5F17">
        <w:rPr>
          <w:rFonts w:ascii="Verdana" w:eastAsia="Verdana" w:hAnsi="Verdana" w:cs="Verdana"/>
          <w:lang w:val="el-GR"/>
        </w:rPr>
        <w:t>Γ υποστήριξε</w:t>
      </w:r>
      <w:r w:rsidRPr="008111F8">
        <w:rPr>
          <w:rFonts w:ascii="Verdana" w:eastAsia="Verdana" w:hAnsi="Verdana" w:cs="Verdana"/>
          <w:lang w:val="el-GR"/>
        </w:rPr>
        <w:t>, αντιθέτως, ότι το άρθρο 10.2.3 δεν απαιτεί από τον αθλητή να καθορίσει τον τρόπο εισαγωγής της απαγορευμένης ουσίας στο σώμα του και ότι ο αθλητής χρειάζεται μόνο να αποδείξει ότι δεν συμμετείχε σε συμπεριφορά που γνώριζε ότι αποτελούσε παραβίαση ή ότι γνώριζε ότι υπήρχε σημαντικός κίνδυνος. Κατά την εξέταση αυτών των σημείων, το δικαστήριο κατέληξε στο συμπέρασμα ότι το άρθρο 10.2.3 απαιτεί αξιολόγηση όλων των αποδεικτικών στοιχείων σχετικά με τη συμπεριφορά που οδήγησε στην παραβίαση.</w:t>
      </w:r>
    </w:p>
    <w:p w:rsidR="00E94891" w:rsidRPr="008111F8" w:rsidRDefault="00E94891">
      <w:pPr>
        <w:spacing w:before="20" w:after="0" w:line="220" w:lineRule="exact"/>
        <w:rPr>
          <w:lang w:val="el-GR"/>
        </w:rPr>
      </w:pPr>
    </w:p>
    <w:p w:rsidR="00E94891" w:rsidRPr="00D11DA2" w:rsidRDefault="00D11DA2" w:rsidP="008D27D2">
      <w:pPr>
        <w:spacing w:after="0" w:line="359" w:lineRule="auto"/>
        <w:ind w:right="60"/>
        <w:jc w:val="both"/>
        <w:rPr>
          <w:rFonts w:ascii="Verdana" w:eastAsia="Verdana" w:hAnsi="Verdana" w:cs="Verdana"/>
          <w:lang w:val="el-GR"/>
        </w:rPr>
      </w:pPr>
      <w:r w:rsidRPr="00D11DA2">
        <w:rPr>
          <w:rFonts w:ascii="Verdana" w:eastAsia="Verdana" w:hAnsi="Verdana" w:cs="Verdana"/>
          <w:spacing w:val="-1"/>
          <w:lang w:val="el-GR"/>
        </w:rPr>
        <w:t xml:space="preserve">Το εφετείο εξέτασε κατά πόσον το πρωτοβάθμιο δικαστήριο υπέπεσε σε πλάνη καταρχήν όσον αφορά τις πιθανές αιτίες κατάποσης και κατά πόσο η </w:t>
      </w:r>
      <w:r>
        <w:rPr>
          <w:rFonts w:ascii="Verdana" w:eastAsia="Verdana" w:hAnsi="Verdana" w:cs="Verdana"/>
          <w:lang w:val="el-GR"/>
        </w:rPr>
        <w:t>ΠΚΑΝ</w:t>
      </w:r>
      <w:r w:rsidRPr="00D11DA2">
        <w:rPr>
          <w:rFonts w:ascii="Verdana" w:eastAsia="Verdana" w:hAnsi="Verdana" w:cs="Verdana"/>
          <w:spacing w:val="-1"/>
          <w:lang w:val="el-GR"/>
        </w:rPr>
        <w:t xml:space="preserve"> ήταν σκόπιμη. Μετά από επανεξέταση της απόφασης, το εφετείο κατέληξε στο συμπέρασμα ότι το πρωτοδικείο δικαίως θεώρησε, με βάση το σύνολο των αποδεικτικών στοιχείων, ότι </w:t>
      </w:r>
      <w:r>
        <w:rPr>
          <w:rFonts w:ascii="Verdana" w:eastAsia="Verdana" w:hAnsi="Verdana" w:cs="Verdana"/>
          <w:spacing w:val="-1"/>
          <w:lang w:val="el-GR"/>
        </w:rPr>
        <w:t>το</w:t>
      </w:r>
      <w:r w:rsidRPr="00D11DA2">
        <w:rPr>
          <w:rFonts w:ascii="Verdana" w:eastAsia="Verdana" w:hAnsi="Verdana" w:cs="Verdana"/>
          <w:spacing w:val="-1"/>
          <w:lang w:val="el-GR"/>
        </w:rPr>
        <w:t>«</w:t>
      </w:r>
      <w:r w:rsidRPr="00D11DA2">
        <w:rPr>
          <w:rFonts w:ascii="Verdana" w:eastAsia="Verdana" w:hAnsi="Verdana" w:cs="Verdana"/>
          <w:spacing w:val="-1"/>
        </w:rPr>
        <w:t>M</w:t>
      </w:r>
      <w:r w:rsidRPr="00D11DA2">
        <w:rPr>
          <w:rFonts w:ascii="Verdana" w:eastAsia="Verdana" w:hAnsi="Verdana" w:cs="Verdana"/>
          <w:spacing w:val="-1"/>
          <w:lang w:val="el-GR"/>
        </w:rPr>
        <w:t>-</w:t>
      </w:r>
      <w:proofErr w:type="spellStart"/>
      <w:r w:rsidRPr="00D11DA2">
        <w:rPr>
          <w:rFonts w:ascii="Verdana" w:eastAsia="Verdana" w:hAnsi="Verdana" w:cs="Verdana"/>
          <w:spacing w:val="-1"/>
        </w:rPr>
        <w:t>Sten</w:t>
      </w:r>
      <w:proofErr w:type="spellEnd"/>
      <w:r w:rsidRPr="00D11DA2">
        <w:rPr>
          <w:rFonts w:ascii="Verdana" w:eastAsia="Verdana" w:hAnsi="Verdana" w:cs="Verdana"/>
          <w:spacing w:val="-1"/>
          <w:lang w:val="el-GR"/>
        </w:rPr>
        <w:t xml:space="preserve">» ήταν η πιθανή πηγή </w:t>
      </w:r>
      <w:r w:rsidRPr="00D11DA2">
        <w:rPr>
          <w:rFonts w:ascii="Verdana" w:eastAsia="Verdana" w:hAnsi="Verdana" w:cs="Verdana"/>
          <w:spacing w:val="-1"/>
          <w:lang w:val="el-GR"/>
        </w:rPr>
        <w:lastRenderedPageBreak/>
        <w:t xml:space="preserve">της </w:t>
      </w:r>
      <w:r>
        <w:rPr>
          <w:rFonts w:ascii="Verdana" w:eastAsia="Verdana" w:hAnsi="Verdana" w:cs="Verdana"/>
          <w:spacing w:val="-1"/>
          <w:lang w:val="el-GR"/>
        </w:rPr>
        <w:t>Ν</w:t>
      </w:r>
      <w:r w:rsidRPr="00D11DA2">
        <w:rPr>
          <w:rFonts w:ascii="Verdana" w:eastAsia="Verdana" w:hAnsi="Verdana" w:cs="Verdana"/>
          <w:spacing w:val="-1"/>
        </w:rPr>
        <w:t>T</w:t>
      </w:r>
      <w:r w:rsidRPr="00D11DA2">
        <w:rPr>
          <w:rFonts w:ascii="Verdana" w:eastAsia="Verdana" w:hAnsi="Verdana" w:cs="Verdana"/>
          <w:spacing w:val="-1"/>
          <w:lang w:val="el-GR"/>
        </w:rPr>
        <w:t xml:space="preserve">. Όσον αφορά τη διαπίστωση ότι η συμπεριφορά δεν ήταν </w:t>
      </w:r>
      <w:r>
        <w:rPr>
          <w:rFonts w:ascii="Verdana" w:eastAsia="Verdana" w:hAnsi="Verdana" w:cs="Verdana"/>
          <w:spacing w:val="-1"/>
          <w:lang w:val="el-GR"/>
        </w:rPr>
        <w:t>σκόπιμη</w:t>
      </w:r>
      <w:r w:rsidRPr="00D11DA2">
        <w:rPr>
          <w:rFonts w:ascii="Verdana" w:eastAsia="Verdana" w:hAnsi="Verdana" w:cs="Verdana"/>
          <w:spacing w:val="-1"/>
          <w:lang w:val="el-GR"/>
        </w:rPr>
        <w:t xml:space="preserve">, το </w:t>
      </w:r>
      <w:r>
        <w:rPr>
          <w:rFonts w:ascii="Verdana" w:eastAsia="Verdana" w:hAnsi="Verdana" w:cs="Verdana"/>
          <w:spacing w:val="-1"/>
          <w:lang w:val="el-GR"/>
        </w:rPr>
        <w:t>εφετείο</w:t>
      </w:r>
      <w:r w:rsidRPr="00D11DA2">
        <w:rPr>
          <w:rFonts w:ascii="Verdana" w:eastAsia="Verdana" w:hAnsi="Verdana" w:cs="Verdana"/>
          <w:spacing w:val="-1"/>
          <w:lang w:val="el-GR"/>
        </w:rPr>
        <w:t xml:space="preserve"> διαπίστωσε ότι πρόκειται για καθαρά πραγματικά περιστατικά σχετικά με την αξιοπιστία των αποδεικτικών στοιχείων που προσκόμισε ο αθλητής κατά την πρώτη ακρόαση. Για τους λόγους αυτούς, η προσφυγή απορρίφθηκε.</w:t>
      </w:r>
    </w:p>
    <w:p w:rsidR="00E94891" w:rsidRPr="00D11DA2" w:rsidRDefault="00E94891">
      <w:pPr>
        <w:spacing w:after="0" w:line="200" w:lineRule="exact"/>
        <w:rPr>
          <w:sz w:val="20"/>
          <w:szCs w:val="20"/>
          <w:lang w:val="el-GR"/>
        </w:rPr>
      </w:pPr>
    </w:p>
    <w:p w:rsidR="00E94891" w:rsidRPr="00D11DA2" w:rsidRDefault="00E94891">
      <w:pPr>
        <w:spacing w:after="0" w:line="200" w:lineRule="exact"/>
        <w:rPr>
          <w:sz w:val="20"/>
          <w:szCs w:val="20"/>
          <w:lang w:val="el-GR"/>
        </w:rPr>
      </w:pPr>
    </w:p>
    <w:p w:rsidR="00E94891" w:rsidRPr="00D11DA2" w:rsidRDefault="00E94891">
      <w:pPr>
        <w:spacing w:after="0" w:line="200" w:lineRule="exact"/>
        <w:rPr>
          <w:sz w:val="20"/>
          <w:szCs w:val="20"/>
          <w:lang w:val="el-GR"/>
        </w:rPr>
      </w:pPr>
    </w:p>
    <w:p w:rsidR="00E94891" w:rsidRPr="00D11DA2" w:rsidRDefault="00E94891">
      <w:pPr>
        <w:spacing w:before="20" w:after="0" w:line="260" w:lineRule="exact"/>
        <w:rPr>
          <w:sz w:val="26"/>
          <w:szCs w:val="26"/>
          <w:lang w:val="el-GR"/>
        </w:rPr>
      </w:pPr>
    </w:p>
    <w:p w:rsidR="00367121" w:rsidRPr="00D11DA2" w:rsidRDefault="00367121" w:rsidP="00367121">
      <w:pPr>
        <w:spacing w:after="0" w:line="240" w:lineRule="auto"/>
        <w:ind w:right="2933"/>
        <w:jc w:val="both"/>
        <w:rPr>
          <w:rFonts w:ascii="Verdana" w:eastAsia="Verdana" w:hAnsi="Verdana" w:cs="Verdana"/>
          <w:b/>
          <w:bCs/>
          <w:lang w:val="el-GR"/>
        </w:rPr>
      </w:pPr>
      <w:r w:rsidRPr="00D11DA2">
        <w:rPr>
          <w:rFonts w:ascii="Verdana" w:eastAsia="Verdana" w:hAnsi="Verdana" w:cs="Verdana"/>
          <w:b/>
          <w:bCs/>
          <w:lang w:val="el-GR"/>
        </w:rPr>
        <w:t>Σημεία μάθησης</w:t>
      </w:r>
    </w:p>
    <w:p w:rsidR="00E94891" w:rsidRPr="00D11DA2" w:rsidRDefault="00E94891">
      <w:pPr>
        <w:spacing w:before="3" w:after="0" w:line="170" w:lineRule="exact"/>
        <w:rPr>
          <w:sz w:val="17"/>
          <w:szCs w:val="17"/>
          <w:lang w:val="el-GR"/>
        </w:rPr>
      </w:pPr>
    </w:p>
    <w:p w:rsidR="00E94891" w:rsidRPr="00D11DA2" w:rsidRDefault="00E94891">
      <w:pPr>
        <w:spacing w:after="0" w:line="200" w:lineRule="exact"/>
        <w:rPr>
          <w:sz w:val="20"/>
          <w:szCs w:val="20"/>
          <w:lang w:val="el-GR"/>
        </w:rPr>
      </w:pPr>
    </w:p>
    <w:p w:rsidR="00E94891" w:rsidRPr="00D62FFD" w:rsidRDefault="00EB2FF8" w:rsidP="008D27D2">
      <w:pPr>
        <w:tabs>
          <w:tab w:val="left" w:pos="840"/>
        </w:tabs>
        <w:spacing w:after="0" w:line="358" w:lineRule="auto"/>
        <w:ind w:left="360" w:right="58" w:hanging="360"/>
        <w:jc w:val="both"/>
        <w:rPr>
          <w:rFonts w:ascii="Arial" w:eastAsia="Arial" w:hAnsi="Arial" w:cs="Arial"/>
          <w:sz w:val="23"/>
          <w:szCs w:val="23"/>
          <w:lang w:val="el-GR"/>
        </w:rPr>
      </w:pPr>
      <w:r w:rsidRPr="00D62FFD">
        <w:rPr>
          <w:rFonts w:ascii="Times New Roman" w:eastAsia="Times New Roman" w:hAnsi="Times New Roman" w:cs="Times New Roman"/>
          <w:w w:val="131"/>
          <w:lang w:val="el-GR"/>
        </w:rPr>
        <w:t>•</w:t>
      </w:r>
      <w:r w:rsidRPr="00D62FFD">
        <w:rPr>
          <w:rFonts w:ascii="Times New Roman" w:eastAsia="Times New Roman" w:hAnsi="Times New Roman" w:cs="Times New Roman"/>
          <w:lang w:val="el-GR"/>
        </w:rPr>
        <w:tab/>
      </w:r>
      <w:r w:rsidR="00D62FFD" w:rsidRPr="00D62FFD">
        <w:rPr>
          <w:rFonts w:ascii="Arial" w:eastAsia="Arial" w:hAnsi="Arial" w:cs="Arial"/>
          <w:w w:val="121"/>
          <w:sz w:val="23"/>
          <w:szCs w:val="23"/>
          <w:lang w:val="el-GR"/>
        </w:rPr>
        <w:t xml:space="preserve">Όπου </w:t>
      </w:r>
      <w:r w:rsidR="00D62FFD">
        <w:rPr>
          <w:rFonts w:ascii="Arial" w:eastAsia="Arial" w:hAnsi="Arial" w:cs="Arial"/>
          <w:w w:val="121"/>
          <w:sz w:val="23"/>
          <w:szCs w:val="23"/>
          <w:lang w:val="el-GR"/>
        </w:rPr>
        <w:t>το άρθρο</w:t>
      </w:r>
      <w:r w:rsidR="00D62FFD" w:rsidRPr="00D62FFD">
        <w:rPr>
          <w:rFonts w:ascii="Arial" w:eastAsia="Arial" w:hAnsi="Arial" w:cs="Arial"/>
          <w:w w:val="121"/>
          <w:sz w:val="23"/>
          <w:szCs w:val="23"/>
          <w:lang w:val="el-GR"/>
        </w:rPr>
        <w:t xml:space="preserve"> 10.2.1. ισχύει, </w:t>
      </w:r>
      <w:r w:rsidR="00D62FFD">
        <w:rPr>
          <w:rFonts w:ascii="Arial" w:eastAsia="Arial" w:hAnsi="Arial" w:cs="Arial"/>
          <w:w w:val="121"/>
          <w:sz w:val="23"/>
          <w:szCs w:val="23"/>
          <w:lang w:val="el-GR"/>
        </w:rPr>
        <w:t xml:space="preserve">το βάρος της απόδειξης είναι </w:t>
      </w:r>
      <w:r w:rsidR="00D62FFD" w:rsidRPr="00D62FFD">
        <w:rPr>
          <w:rFonts w:ascii="Arial" w:eastAsia="Arial" w:hAnsi="Arial" w:cs="Arial"/>
          <w:w w:val="121"/>
          <w:sz w:val="23"/>
          <w:szCs w:val="23"/>
          <w:lang w:val="el-GR"/>
        </w:rPr>
        <w:t xml:space="preserve">στον αθλητή να παρουσιάσει μια εξήγηση για τη συμπεριφορά που ισχυρίζεται </w:t>
      </w:r>
      <w:r w:rsidR="00D62FFD">
        <w:rPr>
          <w:rFonts w:ascii="Arial" w:eastAsia="Arial" w:hAnsi="Arial" w:cs="Arial"/>
          <w:w w:val="121"/>
          <w:sz w:val="23"/>
          <w:szCs w:val="23"/>
          <w:lang w:val="el-GR"/>
        </w:rPr>
        <w:t>ότι</w:t>
      </w:r>
      <w:r w:rsidR="00D62FFD" w:rsidRPr="00D62FFD">
        <w:rPr>
          <w:rFonts w:ascii="Arial" w:eastAsia="Arial" w:hAnsi="Arial" w:cs="Arial"/>
          <w:w w:val="121"/>
          <w:sz w:val="23"/>
          <w:szCs w:val="23"/>
          <w:lang w:val="el-GR"/>
        </w:rPr>
        <w:t xml:space="preserve"> είχε ως αποτέλεσμα ή θα μπορούσε να είχε οδηγήσει στην παραβίαση. Εάν δεν μπορούν να το κάνουν με </w:t>
      </w:r>
      <w:r w:rsidR="00D62FFD">
        <w:rPr>
          <w:rFonts w:ascii="Arial" w:eastAsia="Arial" w:hAnsi="Arial" w:cs="Arial"/>
          <w:w w:val="121"/>
          <w:sz w:val="23"/>
          <w:szCs w:val="23"/>
          <w:lang w:val="el-GR"/>
        </w:rPr>
        <w:t>τις κατάλληλες</w:t>
      </w:r>
      <w:r w:rsidR="00D62FFD" w:rsidRPr="00D62FFD">
        <w:rPr>
          <w:rFonts w:ascii="Arial" w:eastAsia="Arial" w:hAnsi="Arial" w:cs="Arial"/>
          <w:w w:val="121"/>
          <w:sz w:val="23"/>
          <w:szCs w:val="23"/>
          <w:lang w:val="el-GR"/>
        </w:rPr>
        <w:t xml:space="preserve"> </w:t>
      </w:r>
      <w:r w:rsidR="00D62FFD">
        <w:rPr>
          <w:rFonts w:ascii="Arial" w:eastAsia="Arial" w:hAnsi="Arial" w:cs="Arial"/>
          <w:w w:val="121"/>
          <w:sz w:val="23"/>
          <w:szCs w:val="23"/>
          <w:lang w:val="el-GR"/>
        </w:rPr>
        <w:t>α</w:t>
      </w:r>
      <w:r w:rsidR="00D62FFD" w:rsidRPr="00D62FFD">
        <w:rPr>
          <w:rFonts w:ascii="Arial" w:eastAsia="Arial" w:hAnsi="Arial" w:cs="Arial"/>
          <w:w w:val="121"/>
          <w:sz w:val="23"/>
          <w:szCs w:val="23"/>
          <w:lang w:val="el-GR"/>
        </w:rPr>
        <w:t>ποδε</w:t>
      </w:r>
      <w:r w:rsidR="00D62FFD">
        <w:rPr>
          <w:rFonts w:ascii="Arial" w:eastAsia="Arial" w:hAnsi="Arial" w:cs="Arial"/>
          <w:w w:val="121"/>
          <w:sz w:val="23"/>
          <w:szCs w:val="23"/>
          <w:lang w:val="el-GR"/>
        </w:rPr>
        <w:t>ίξεις</w:t>
      </w:r>
      <w:r w:rsidR="00D62FFD" w:rsidRPr="00D62FFD">
        <w:rPr>
          <w:rFonts w:ascii="Arial" w:eastAsia="Arial" w:hAnsi="Arial" w:cs="Arial"/>
          <w:w w:val="121"/>
          <w:sz w:val="23"/>
          <w:szCs w:val="23"/>
          <w:lang w:val="el-GR"/>
        </w:rPr>
        <w:t xml:space="preserve"> (</w:t>
      </w:r>
      <w:r w:rsidR="00D62FFD">
        <w:rPr>
          <w:rFonts w:ascii="Arial" w:eastAsia="Arial" w:hAnsi="Arial" w:cs="Arial"/>
          <w:w w:val="121"/>
          <w:sz w:val="23"/>
          <w:szCs w:val="23"/>
          <w:lang w:val="el-GR"/>
        </w:rPr>
        <w:t>το βάρος της απόδειξης</w:t>
      </w:r>
      <w:r w:rsidR="00D62FFD" w:rsidRPr="00D62FFD">
        <w:rPr>
          <w:rFonts w:ascii="Arial" w:eastAsia="Arial" w:hAnsi="Arial" w:cs="Arial"/>
          <w:w w:val="121"/>
          <w:sz w:val="23"/>
          <w:szCs w:val="23"/>
          <w:lang w:val="el-GR"/>
        </w:rPr>
        <w:t xml:space="preserve">), τότε δεν υπάρχουν στοιχεία από τα οποία η </w:t>
      </w:r>
      <w:r w:rsidR="00D62FFD">
        <w:rPr>
          <w:rFonts w:ascii="Arial" w:eastAsia="Arial" w:hAnsi="Arial" w:cs="Arial"/>
          <w:w w:val="121"/>
          <w:sz w:val="23"/>
          <w:szCs w:val="23"/>
          <w:lang w:val="el-GR"/>
        </w:rPr>
        <w:t>επιτροπή</w:t>
      </w:r>
      <w:r w:rsidR="00D62FFD" w:rsidRPr="00D62FFD">
        <w:rPr>
          <w:rFonts w:ascii="Arial" w:eastAsia="Arial" w:hAnsi="Arial" w:cs="Arial"/>
          <w:w w:val="121"/>
          <w:sz w:val="23"/>
          <w:szCs w:val="23"/>
          <w:lang w:val="el-GR"/>
        </w:rPr>
        <w:t xml:space="preserve"> μπορεί να συμπεράνει ότι η παραβίαση ήταν </w:t>
      </w:r>
      <w:r w:rsidR="00D62FFD">
        <w:rPr>
          <w:rFonts w:ascii="Arial" w:eastAsia="Arial" w:hAnsi="Arial" w:cs="Arial"/>
          <w:w w:val="121"/>
          <w:sz w:val="23"/>
          <w:szCs w:val="23"/>
          <w:lang w:val="el-GR"/>
        </w:rPr>
        <w:t>μη σκόπιμη</w:t>
      </w:r>
      <w:r w:rsidR="00D62FFD" w:rsidRPr="00D62FFD">
        <w:rPr>
          <w:rFonts w:ascii="Arial" w:eastAsia="Arial" w:hAnsi="Arial" w:cs="Arial"/>
          <w:w w:val="121"/>
          <w:sz w:val="23"/>
          <w:szCs w:val="23"/>
          <w:lang w:val="el-GR"/>
        </w:rPr>
        <w:t>.</w:t>
      </w:r>
    </w:p>
    <w:p w:rsidR="00E94891" w:rsidRPr="00D62FFD" w:rsidRDefault="00E94891">
      <w:pPr>
        <w:spacing w:before="1" w:after="0" w:line="110" w:lineRule="exact"/>
        <w:rPr>
          <w:sz w:val="11"/>
          <w:szCs w:val="11"/>
          <w:lang w:val="el-GR"/>
        </w:rPr>
      </w:pPr>
    </w:p>
    <w:p w:rsidR="00E94891" w:rsidRPr="00D62FFD" w:rsidRDefault="00E94891">
      <w:pPr>
        <w:spacing w:after="0" w:line="200" w:lineRule="exact"/>
        <w:rPr>
          <w:sz w:val="20"/>
          <w:szCs w:val="20"/>
          <w:lang w:val="el-GR"/>
        </w:rPr>
      </w:pPr>
    </w:p>
    <w:p w:rsidR="00E94891" w:rsidRPr="00D62FFD" w:rsidRDefault="00E94891">
      <w:pPr>
        <w:spacing w:after="0" w:line="200" w:lineRule="exact"/>
        <w:rPr>
          <w:sz w:val="20"/>
          <w:szCs w:val="20"/>
          <w:lang w:val="el-GR"/>
        </w:rPr>
      </w:pPr>
    </w:p>
    <w:p w:rsidR="00E94891" w:rsidRPr="00D62FFD" w:rsidRDefault="00E94891">
      <w:pPr>
        <w:spacing w:after="0" w:line="200" w:lineRule="exact"/>
        <w:rPr>
          <w:sz w:val="20"/>
          <w:szCs w:val="20"/>
          <w:lang w:val="el-GR"/>
        </w:rPr>
      </w:pPr>
    </w:p>
    <w:p w:rsidR="00E94891" w:rsidRPr="00D62FFD" w:rsidRDefault="00E94891">
      <w:pPr>
        <w:spacing w:after="0" w:line="200" w:lineRule="exact"/>
        <w:rPr>
          <w:sz w:val="20"/>
          <w:szCs w:val="20"/>
          <w:lang w:val="el-GR"/>
        </w:rPr>
      </w:pPr>
    </w:p>
    <w:p w:rsidR="00E94891" w:rsidRPr="00D62FFD" w:rsidRDefault="00E94891">
      <w:pPr>
        <w:spacing w:after="0" w:line="200" w:lineRule="exact"/>
        <w:rPr>
          <w:sz w:val="20"/>
          <w:szCs w:val="20"/>
          <w:lang w:val="el-GR"/>
        </w:rPr>
      </w:pPr>
    </w:p>
    <w:p w:rsidR="00E94891" w:rsidRPr="00D62FFD" w:rsidRDefault="00E94891">
      <w:pPr>
        <w:spacing w:after="0" w:line="200" w:lineRule="exact"/>
        <w:rPr>
          <w:sz w:val="20"/>
          <w:szCs w:val="20"/>
          <w:lang w:val="el-GR"/>
        </w:rPr>
      </w:pPr>
    </w:p>
    <w:p w:rsidR="00E94891" w:rsidRPr="00D62FFD" w:rsidRDefault="00E94891">
      <w:pPr>
        <w:spacing w:after="0" w:line="200" w:lineRule="exact"/>
        <w:rPr>
          <w:sz w:val="20"/>
          <w:szCs w:val="20"/>
          <w:lang w:val="el-GR"/>
        </w:rPr>
      </w:pPr>
    </w:p>
    <w:p w:rsidR="00E94891" w:rsidRPr="00D62FFD" w:rsidRDefault="00EB2FF8">
      <w:pPr>
        <w:spacing w:after="0" w:line="240" w:lineRule="auto"/>
        <w:ind w:left="394" w:right="-20"/>
        <w:rPr>
          <w:rFonts w:ascii="Times New Roman" w:eastAsia="Times New Roman" w:hAnsi="Times New Roman" w:cs="Times New Roman"/>
          <w:sz w:val="20"/>
          <w:szCs w:val="20"/>
          <w:lang w:val="el-GR"/>
        </w:rPr>
      </w:pPr>
      <w:r w:rsidRPr="00EB2FF8">
        <w:rPr>
          <w:rFonts w:ascii="Times New Roman" w:eastAsia="Times New Roman" w:hAnsi="Times New Roman" w:cs="Times New Roman"/>
          <w:noProof/>
          <w:sz w:val="20"/>
          <w:szCs w:val="20"/>
          <w:lang w:val="el-GR" w:eastAsia="el-GR"/>
        </w:rPr>
        <w:drawing>
          <wp:anchor distT="0" distB="0" distL="114300" distR="114300" simplePos="0" relativeHeight="251662336" behindDoc="0" locked="0" layoutInCell="1" allowOverlap="1">
            <wp:simplePos x="0" y="0"/>
            <wp:positionH relativeFrom="column">
              <wp:posOffset>-34621</wp:posOffset>
            </wp:positionH>
            <wp:positionV relativeFrom="paragraph">
              <wp:posOffset>3249240</wp:posOffset>
            </wp:positionV>
            <wp:extent cx="5737694" cy="1582309"/>
            <wp:effectExtent l="19050" t="0" r="0" b="0"/>
            <wp:wrapTopAndBottom/>
            <wp:docPr id="6" name="Εικόνα 2" descr="Partner logo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ner logos header"/>
                    <pic:cNvPicPr>
                      <a:picLocks noChangeAspect="1" noChangeArrowheads="1"/>
                    </pic:cNvPicPr>
                  </pic:nvPicPr>
                  <pic:blipFill>
                    <a:blip r:embed="rId6" cstate="print"/>
                    <a:srcRect/>
                    <a:stretch>
                      <a:fillRect/>
                    </a:stretch>
                  </pic:blipFill>
                  <pic:spPr bwMode="auto">
                    <a:xfrm>
                      <a:off x="0" y="0"/>
                      <a:ext cx="5737225" cy="1581785"/>
                    </a:xfrm>
                    <a:prstGeom prst="rect">
                      <a:avLst/>
                    </a:prstGeom>
                    <a:noFill/>
                    <a:ln w="9525">
                      <a:noFill/>
                      <a:miter lim="800000"/>
                      <a:headEnd/>
                      <a:tailEnd/>
                    </a:ln>
                  </pic:spPr>
                </pic:pic>
              </a:graphicData>
            </a:graphic>
          </wp:anchor>
        </w:drawing>
      </w:r>
    </w:p>
    <w:sectPr w:rsidR="00E94891" w:rsidRPr="00D62FFD" w:rsidSect="008D27D2">
      <w:pgSz w:w="11920" w:h="16840"/>
      <w:pgMar w:top="1440" w:right="1800" w:bottom="1440" w:left="180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Verdana">
    <w:altName w:val="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compat>
  <w:rsids>
    <w:rsidRoot w:val="00E94891"/>
    <w:rsid w:val="00175425"/>
    <w:rsid w:val="001C5F17"/>
    <w:rsid w:val="00367121"/>
    <w:rsid w:val="00426963"/>
    <w:rsid w:val="0044521F"/>
    <w:rsid w:val="006A3E8F"/>
    <w:rsid w:val="008111F8"/>
    <w:rsid w:val="008D27D2"/>
    <w:rsid w:val="00AD188C"/>
    <w:rsid w:val="00D11DA2"/>
    <w:rsid w:val="00D62FFD"/>
    <w:rsid w:val="00E1574C"/>
    <w:rsid w:val="00E94891"/>
    <w:rsid w:val="00EB2FF8"/>
    <w:rsid w:val="00FE392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608</Words>
  <Characters>3286</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3887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London2012</dc:creator>
  <cp:lastModifiedBy>reviewer</cp:lastModifiedBy>
  <cp:revision>12</cp:revision>
  <dcterms:created xsi:type="dcterms:W3CDTF">2018-10-13T19:51:00Z</dcterms:created>
  <dcterms:modified xsi:type="dcterms:W3CDTF">2019-04-15T19:54:00Z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2018-08-10T00:00:00Z</vt:filetime>
  </property>
  <property fmtid="{D5CDD505-2E9C-101B-9397-08002B2CF9AE}" pid="3" name="LastSaved">
    <vt:filetime>2018-09-28T00:00:00Z</vt:filetime>
  </property>
</Properties>
</file>