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6FA" w:rsidRPr="00CB4B0B" w:rsidRDefault="009631D8">
      <w:pPr>
        <w:pStyle w:val="Zkladntext"/>
        <w:spacing w:before="42"/>
        <w:ind w:right="115"/>
        <w:jc w:val="right"/>
        <w:rPr>
          <w:rFonts w:ascii="Trebuchet MS"/>
          <w:lang w:val="cs-CZ"/>
        </w:rPr>
      </w:pPr>
      <w:r>
        <w:rPr>
          <w:rFonts w:ascii="Trebuchet MS"/>
          <w:w w:val="95"/>
          <w:lang w:val="cs-CZ"/>
        </w:rPr>
        <w:t>Rozhodnut</w:t>
      </w:r>
      <w:r>
        <w:rPr>
          <w:rFonts w:ascii="Trebuchet MS"/>
          <w:w w:val="95"/>
          <w:lang w:val="cs-CZ"/>
        </w:rPr>
        <w:t>í</w:t>
      </w:r>
      <w:r>
        <w:rPr>
          <w:rFonts w:ascii="Trebuchet MS"/>
          <w:w w:val="95"/>
          <w:lang w:val="cs-CZ"/>
        </w:rPr>
        <w:t xml:space="preserve"> N</w:t>
      </w:r>
      <w:r>
        <w:rPr>
          <w:rFonts w:ascii="Trebuchet MS"/>
          <w:w w:val="95"/>
          <w:lang w:val="cs-CZ"/>
        </w:rPr>
        <w:t>á</w:t>
      </w:r>
      <w:r>
        <w:rPr>
          <w:rFonts w:ascii="Trebuchet MS"/>
          <w:w w:val="95"/>
          <w:lang w:val="cs-CZ"/>
        </w:rPr>
        <w:t>rodn</w:t>
      </w:r>
      <w:r>
        <w:rPr>
          <w:rFonts w:ascii="Trebuchet MS"/>
          <w:w w:val="95"/>
          <w:lang w:val="cs-CZ"/>
        </w:rPr>
        <w:t>í</w:t>
      </w:r>
      <w:r>
        <w:rPr>
          <w:rFonts w:ascii="Trebuchet MS"/>
          <w:w w:val="95"/>
          <w:lang w:val="cs-CZ"/>
        </w:rPr>
        <w:t>ho antidopingov</w:t>
      </w:r>
      <w:r>
        <w:rPr>
          <w:rFonts w:ascii="Trebuchet MS"/>
          <w:w w:val="95"/>
          <w:lang w:val="cs-CZ"/>
        </w:rPr>
        <w:t>é</w:t>
      </w:r>
      <w:r>
        <w:rPr>
          <w:rFonts w:ascii="Trebuchet MS"/>
          <w:w w:val="95"/>
          <w:lang w:val="cs-CZ"/>
        </w:rPr>
        <w:t xml:space="preserve">ho panelu (srpen </w:t>
      </w:r>
      <w:r w:rsidR="007051C7" w:rsidRPr="00CB4B0B">
        <w:rPr>
          <w:rFonts w:ascii="Trebuchet MS"/>
          <w:w w:val="95"/>
          <w:lang w:val="cs-CZ"/>
        </w:rPr>
        <w:t>2014)</w:t>
      </w:r>
    </w:p>
    <w:p w:rsidR="000546FA" w:rsidRPr="00CB4B0B" w:rsidRDefault="007051C7">
      <w:pPr>
        <w:pStyle w:val="Zkladntext"/>
        <w:spacing w:before="13"/>
        <w:ind w:right="116"/>
        <w:jc w:val="right"/>
        <w:rPr>
          <w:rFonts w:ascii="Trebuchet MS"/>
          <w:lang w:val="cs-CZ"/>
        </w:rPr>
      </w:pPr>
      <w:r w:rsidRPr="00CB4B0B">
        <w:rPr>
          <w:rFonts w:ascii="Trebuchet MS"/>
          <w:w w:val="95"/>
          <w:lang w:val="cs-CZ"/>
        </w:rPr>
        <w:t>UK</w:t>
      </w:r>
      <w:r w:rsidRPr="00CB4B0B">
        <w:rPr>
          <w:rFonts w:ascii="Trebuchet MS"/>
          <w:spacing w:val="-28"/>
          <w:w w:val="95"/>
          <w:lang w:val="cs-CZ"/>
        </w:rPr>
        <w:t xml:space="preserve"> </w:t>
      </w:r>
      <w:r w:rsidRPr="00CB4B0B">
        <w:rPr>
          <w:rFonts w:ascii="Trebuchet MS"/>
          <w:w w:val="95"/>
          <w:lang w:val="cs-CZ"/>
        </w:rPr>
        <w:t>Anti-Doping</w:t>
      </w:r>
      <w:r w:rsidRPr="00CB4B0B">
        <w:rPr>
          <w:rFonts w:ascii="Trebuchet MS"/>
          <w:spacing w:val="-28"/>
          <w:w w:val="95"/>
          <w:lang w:val="cs-CZ"/>
        </w:rPr>
        <w:t xml:space="preserve"> </w:t>
      </w:r>
      <w:r w:rsidRPr="00CB4B0B">
        <w:rPr>
          <w:rFonts w:ascii="Trebuchet MS"/>
          <w:w w:val="95"/>
          <w:lang w:val="cs-CZ"/>
        </w:rPr>
        <w:t>v</w:t>
      </w:r>
      <w:r w:rsidRPr="00CB4B0B">
        <w:rPr>
          <w:rFonts w:ascii="Trebuchet MS"/>
          <w:spacing w:val="-29"/>
          <w:w w:val="95"/>
          <w:lang w:val="cs-CZ"/>
        </w:rPr>
        <w:t xml:space="preserve"> </w:t>
      </w:r>
      <w:r w:rsidR="009631D8">
        <w:rPr>
          <w:rFonts w:ascii="Trebuchet MS"/>
          <w:w w:val="95"/>
          <w:lang w:val="cs-CZ"/>
        </w:rPr>
        <w:t>Sportovec</w:t>
      </w:r>
      <w:r w:rsidR="009631D8" w:rsidRPr="00CB4B0B">
        <w:rPr>
          <w:rFonts w:ascii="Trebuchet MS"/>
          <w:spacing w:val="-28"/>
          <w:w w:val="95"/>
          <w:lang w:val="cs-CZ"/>
        </w:rPr>
        <w:t xml:space="preserve"> </w:t>
      </w:r>
      <w:r w:rsidRPr="00CB4B0B">
        <w:rPr>
          <w:rFonts w:ascii="Trebuchet MS"/>
          <w:w w:val="95"/>
          <w:lang w:val="cs-CZ"/>
        </w:rPr>
        <w:t>O</w:t>
      </w:r>
    </w:p>
    <w:p w:rsidR="000546FA" w:rsidRPr="00CB4B0B" w:rsidRDefault="000546FA">
      <w:pPr>
        <w:pStyle w:val="Zkladntext"/>
        <w:rPr>
          <w:rFonts w:ascii="Trebuchet MS"/>
          <w:sz w:val="20"/>
          <w:lang w:val="cs-CZ"/>
        </w:rPr>
      </w:pPr>
    </w:p>
    <w:p w:rsidR="000546FA" w:rsidRPr="00CB4B0B" w:rsidRDefault="000546FA">
      <w:pPr>
        <w:pStyle w:val="Zkladntext"/>
        <w:rPr>
          <w:rFonts w:ascii="Trebuchet MS"/>
          <w:sz w:val="20"/>
          <w:lang w:val="cs-CZ"/>
        </w:rPr>
      </w:pPr>
    </w:p>
    <w:p w:rsidR="000546FA" w:rsidRPr="00CB4B0B" w:rsidRDefault="000546FA">
      <w:pPr>
        <w:pStyle w:val="Zkladntext"/>
        <w:rPr>
          <w:rFonts w:ascii="Trebuchet MS"/>
          <w:sz w:val="20"/>
          <w:lang w:val="cs-CZ"/>
        </w:rPr>
      </w:pPr>
    </w:p>
    <w:p w:rsidR="000546FA" w:rsidRPr="00CB4B0B" w:rsidRDefault="006C3675">
      <w:pPr>
        <w:spacing w:before="250"/>
        <w:ind w:left="1111"/>
        <w:rPr>
          <w:b/>
          <w:sz w:val="28"/>
          <w:lang w:val="cs-CZ"/>
        </w:rPr>
      </w:pPr>
      <w:r w:rsidRPr="00CB4B0B">
        <w:rPr>
          <w:b/>
          <w:sz w:val="28"/>
          <w:lang w:val="cs-CZ"/>
        </w:rPr>
        <w:t xml:space="preserve">Případ č. 13 – Přítomnost </w:t>
      </w:r>
      <w:r w:rsidR="009631D8">
        <w:rPr>
          <w:b/>
          <w:sz w:val="28"/>
          <w:lang w:val="cs-CZ"/>
        </w:rPr>
        <w:t>tří</w:t>
      </w:r>
      <w:r w:rsidRPr="00CB4B0B">
        <w:rPr>
          <w:b/>
          <w:sz w:val="28"/>
          <w:lang w:val="cs-CZ"/>
        </w:rPr>
        <w:t xml:space="preserve"> zakázaných látek </w:t>
      </w:r>
    </w:p>
    <w:p w:rsidR="000546FA" w:rsidRPr="00CB4B0B" w:rsidRDefault="000546FA">
      <w:pPr>
        <w:pStyle w:val="Zkladntext"/>
        <w:rPr>
          <w:b/>
          <w:sz w:val="34"/>
          <w:lang w:val="cs-CZ"/>
        </w:rPr>
      </w:pPr>
    </w:p>
    <w:p w:rsidR="000546FA" w:rsidRPr="00CB4B0B" w:rsidRDefault="000546FA">
      <w:pPr>
        <w:pStyle w:val="Zkladntext"/>
        <w:spacing w:before="3"/>
        <w:rPr>
          <w:b/>
          <w:sz w:val="42"/>
          <w:lang w:val="cs-CZ"/>
        </w:rPr>
      </w:pPr>
    </w:p>
    <w:p w:rsidR="000546FA" w:rsidRPr="00CB4B0B" w:rsidRDefault="006C3675">
      <w:pPr>
        <w:pStyle w:val="Nadpis1"/>
        <w:rPr>
          <w:lang w:val="cs-CZ"/>
        </w:rPr>
      </w:pPr>
      <w:r w:rsidRPr="00CB4B0B">
        <w:rPr>
          <w:lang w:val="cs-CZ"/>
        </w:rPr>
        <w:t xml:space="preserve">Klíčová slova </w:t>
      </w:r>
    </w:p>
    <w:p w:rsidR="000546FA" w:rsidRPr="00CB4B0B" w:rsidRDefault="000546FA">
      <w:pPr>
        <w:pStyle w:val="Zkladntext"/>
        <w:spacing w:before="11"/>
        <w:rPr>
          <w:b/>
          <w:sz w:val="30"/>
          <w:lang w:val="cs-CZ"/>
        </w:rPr>
      </w:pPr>
    </w:p>
    <w:p w:rsidR="000546FA" w:rsidRPr="00CB4B0B" w:rsidRDefault="006C3675">
      <w:pPr>
        <w:spacing w:line="360" w:lineRule="auto"/>
        <w:ind w:left="120" w:right="117"/>
        <w:jc w:val="both"/>
        <w:rPr>
          <w:i/>
          <w:lang w:val="cs-CZ"/>
        </w:rPr>
      </w:pPr>
      <w:r w:rsidRPr="00CB4B0B">
        <w:rPr>
          <w:i/>
          <w:lang w:val="cs-CZ"/>
        </w:rPr>
        <w:t xml:space="preserve">Článek </w:t>
      </w:r>
      <w:r w:rsidR="007051C7" w:rsidRPr="00CB4B0B">
        <w:rPr>
          <w:i/>
          <w:lang w:val="cs-CZ"/>
        </w:rPr>
        <w:t xml:space="preserve">2.1; </w:t>
      </w:r>
      <w:r w:rsidRPr="00CB4B0B">
        <w:rPr>
          <w:i/>
          <w:lang w:val="cs-CZ"/>
        </w:rPr>
        <w:t xml:space="preserve">Článek </w:t>
      </w:r>
      <w:r w:rsidR="007051C7" w:rsidRPr="00CB4B0B">
        <w:rPr>
          <w:i/>
          <w:lang w:val="cs-CZ"/>
        </w:rPr>
        <w:t>2.2;</w:t>
      </w:r>
      <w:r w:rsidRPr="007576B6">
        <w:rPr>
          <w:i/>
          <w:lang w:val="cs-CZ"/>
        </w:rPr>
        <w:t xml:space="preserve"> přiznání; </w:t>
      </w:r>
      <w:proofErr w:type="spellStart"/>
      <w:r w:rsidRPr="007576B6">
        <w:rPr>
          <w:i/>
          <w:lang w:val="cs-CZ"/>
        </w:rPr>
        <w:t>drostalon</w:t>
      </w:r>
      <w:proofErr w:type="spellEnd"/>
      <w:r w:rsidRPr="007576B6">
        <w:rPr>
          <w:i/>
          <w:lang w:val="cs-CZ"/>
        </w:rPr>
        <w:t xml:space="preserve">; </w:t>
      </w:r>
      <w:proofErr w:type="spellStart"/>
      <w:r w:rsidRPr="007576B6">
        <w:rPr>
          <w:i/>
          <w:lang w:val="cs-CZ"/>
        </w:rPr>
        <w:t>nandrolon</w:t>
      </w:r>
      <w:proofErr w:type="spellEnd"/>
      <w:r w:rsidRPr="007576B6">
        <w:rPr>
          <w:i/>
          <w:lang w:val="cs-CZ"/>
        </w:rPr>
        <w:t xml:space="preserve">; </w:t>
      </w:r>
      <w:proofErr w:type="spellStart"/>
      <w:r w:rsidRPr="007576B6">
        <w:rPr>
          <w:i/>
          <w:lang w:val="cs-CZ"/>
        </w:rPr>
        <w:t>metadienon</w:t>
      </w:r>
      <w:proofErr w:type="spellEnd"/>
      <w:r w:rsidRPr="007576B6">
        <w:rPr>
          <w:i/>
          <w:lang w:val="cs-CZ"/>
        </w:rPr>
        <w:t>; steroidy; zakázané látky; doživotní zákaz činnosti; druhé porušení dopingových pravidel; vícenásobné porušení dopingových pravidel; Kodex WADA 2015;</w:t>
      </w:r>
      <w:r w:rsidR="007051C7" w:rsidRPr="00CB4B0B">
        <w:rPr>
          <w:i/>
          <w:lang w:val="cs-CZ"/>
        </w:rPr>
        <w:t xml:space="preserve"> </w:t>
      </w:r>
      <w:r w:rsidR="007051C7" w:rsidRPr="00CB4B0B">
        <w:rPr>
          <w:i/>
          <w:color w:val="0070C0"/>
          <w:lang w:val="cs-CZ"/>
        </w:rPr>
        <w:t>Doping</w:t>
      </w:r>
    </w:p>
    <w:p w:rsidR="000546FA" w:rsidRPr="00CB4B0B" w:rsidRDefault="000546FA">
      <w:pPr>
        <w:pStyle w:val="Zkladntext"/>
        <w:rPr>
          <w:i/>
          <w:sz w:val="26"/>
          <w:lang w:val="cs-CZ"/>
        </w:rPr>
      </w:pPr>
    </w:p>
    <w:p w:rsidR="000546FA" w:rsidRPr="00CB4B0B" w:rsidRDefault="000546FA">
      <w:pPr>
        <w:pStyle w:val="Zkladntext"/>
        <w:rPr>
          <w:i/>
          <w:sz w:val="26"/>
          <w:lang w:val="cs-CZ"/>
        </w:rPr>
      </w:pPr>
    </w:p>
    <w:p w:rsidR="000546FA" w:rsidRPr="00CB4B0B" w:rsidRDefault="000546FA">
      <w:pPr>
        <w:pStyle w:val="Zkladntext"/>
        <w:spacing w:before="4"/>
        <w:rPr>
          <w:i/>
          <w:sz w:val="20"/>
          <w:lang w:val="cs-CZ"/>
        </w:rPr>
      </w:pPr>
    </w:p>
    <w:p w:rsidR="000546FA" w:rsidRPr="00CB4B0B" w:rsidRDefault="006C3675">
      <w:pPr>
        <w:pStyle w:val="Nadpis1"/>
        <w:rPr>
          <w:lang w:val="cs-CZ"/>
        </w:rPr>
      </w:pPr>
      <w:r w:rsidRPr="007576B6">
        <w:rPr>
          <w:lang w:val="cs-CZ"/>
        </w:rPr>
        <w:t xml:space="preserve">Shrnutí </w:t>
      </w:r>
    </w:p>
    <w:p w:rsidR="000546FA" w:rsidRPr="00CB4B0B" w:rsidRDefault="000546FA">
      <w:pPr>
        <w:pStyle w:val="Zkladntext"/>
        <w:spacing w:before="8"/>
        <w:rPr>
          <w:b/>
          <w:sz w:val="30"/>
          <w:lang w:val="cs-CZ"/>
        </w:rPr>
      </w:pPr>
    </w:p>
    <w:p w:rsidR="000546FA" w:rsidRPr="00CB4B0B" w:rsidRDefault="007576B6" w:rsidP="00CB4B0B">
      <w:pPr>
        <w:pStyle w:val="Zkladntext"/>
        <w:spacing w:line="360" w:lineRule="auto"/>
        <w:ind w:left="121" w:right="114" w:hanging="1"/>
        <w:jc w:val="both"/>
        <w:rPr>
          <w:sz w:val="26"/>
          <w:lang w:val="cs-CZ"/>
        </w:rPr>
      </w:pPr>
      <w:r w:rsidRPr="00CB4B0B">
        <w:rPr>
          <w:lang w:val="cs-CZ"/>
        </w:rPr>
        <w:t xml:space="preserve">Sportovec O byl obviněn z porušení dopingových pravidel dle Článků 2.1 a 2.2 za přítomnost tří zakázaných látek: </w:t>
      </w:r>
      <w:proofErr w:type="spellStart"/>
      <w:r w:rsidRPr="00CB4B0B">
        <w:rPr>
          <w:lang w:val="cs-CZ"/>
        </w:rPr>
        <w:t>drostalon</w:t>
      </w:r>
      <w:r>
        <w:rPr>
          <w:lang w:val="cs-CZ"/>
        </w:rPr>
        <w:t>u</w:t>
      </w:r>
      <w:proofErr w:type="spellEnd"/>
      <w:r w:rsidRPr="00CB4B0B">
        <w:rPr>
          <w:lang w:val="cs-CZ"/>
        </w:rPr>
        <w:t xml:space="preserve">, </w:t>
      </w:r>
      <w:proofErr w:type="spellStart"/>
      <w:r w:rsidRPr="00CB4B0B">
        <w:rPr>
          <w:lang w:val="cs-CZ"/>
        </w:rPr>
        <w:t>nandrolon</w:t>
      </w:r>
      <w:r>
        <w:rPr>
          <w:lang w:val="cs-CZ"/>
        </w:rPr>
        <w:t>u</w:t>
      </w:r>
      <w:proofErr w:type="spellEnd"/>
      <w:r w:rsidRPr="00CB4B0B">
        <w:rPr>
          <w:lang w:val="cs-CZ"/>
        </w:rPr>
        <w:t xml:space="preserve"> a </w:t>
      </w:r>
      <w:proofErr w:type="spellStart"/>
      <w:r w:rsidRPr="00CB4B0B">
        <w:rPr>
          <w:lang w:val="cs-CZ"/>
        </w:rPr>
        <w:t>metadienon</w:t>
      </w:r>
      <w:r>
        <w:rPr>
          <w:lang w:val="cs-CZ"/>
        </w:rPr>
        <w:t>u</w:t>
      </w:r>
      <w:proofErr w:type="spellEnd"/>
      <w:r>
        <w:rPr>
          <w:lang w:val="cs-CZ"/>
        </w:rPr>
        <w:t xml:space="preserve">. V době testování měl Sportovec zakázanou činnost na dva roky za jiné porušení dopingových pravidel. </w:t>
      </w:r>
      <w:r w:rsidRPr="00CB4B0B">
        <w:rPr>
          <w:lang w:val="cs-CZ"/>
        </w:rPr>
        <w:t xml:space="preserve">Podle dopingových pravidel </w:t>
      </w:r>
      <w:r>
        <w:rPr>
          <w:lang w:val="cs-CZ"/>
        </w:rPr>
        <w:t xml:space="preserve">Britské vzpěračské asociace, jež přijala pravidla </w:t>
      </w:r>
      <w:r w:rsidRPr="00CB4B0B">
        <w:rPr>
          <w:lang w:val="cs-CZ"/>
        </w:rPr>
        <w:t xml:space="preserve">UK Anti-doping </w:t>
      </w:r>
      <w:proofErr w:type="spellStart"/>
      <w:r w:rsidRPr="00CB4B0B">
        <w:rPr>
          <w:lang w:val="cs-CZ"/>
        </w:rPr>
        <w:t>Rules</w:t>
      </w:r>
      <w:proofErr w:type="spellEnd"/>
      <w:r>
        <w:rPr>
          <w:lang w:val="cs-CZ"/>
        </w:rPr>
        <w:t xml:space="preserve"> 2009 (ADR 2009),</w:t>
      </w:r>
      <w:r w:rsidRPr="00CB4B0B">
        <w:rPr>
          <w:lang w:val="cs-CZ"/>
        </w:rPr>
        <w:t xml:space="preserve"> byl případ předán k vyřešení Národnímu </w:t>
      </w:r>
      <w:r w:rsidR="009631D8">
        <w:rPr>
          <w:lang w:val="cs-CZ"/>
        </w:rPr>
        <w:t>anti</w:t>
      </w:r>
      <w:r w:rsidRPr="00CB4B0B">
        <w:rPr>
          <w:lang w:val="cs-CZ"/>
        </w:rPr>
        <w:t xml:space="preserve">dopingovému panelu. </w:t>
      </w:r>
      <w:r>
        <w:rPr>
          <w:lang w:val="cs-CZ"/>
        </w:rPr>
        <w:t xml:space="preserve">Sportovec O obvinění přiznal, ale uvedl, že látky užíval, aby se dostal zpět do formy, </w:t>
      </w:r>
      <w:r w:rsidR="009631D8">
        <w:rPr>
          <w:lang w:val="cs-CZ"/>
        </w:rPr>
        <w:t>nikoliv se záměrem podvádět</w:t>
      </w:r>
      <w:r>
        <w:rPr>
          <w:lang w:val="cs-CZ"/>
        </w:rPr>
        <w:t>. Soud situaci posoudil jak podle dopingových pravidel ADR 2009, tak podle Kodexu WADA 2015, a stanovil zákaz činnosti na období osmi let.</w:t>
      </w:r>
    </w:p>
    <w:p w:rsidR="000546FA" w:rsidRPr="00CB4B0B" w:rsidRDefault="000546FA">
      <w:pPr>
        <w:pStyle w:val="Zkladntext"/>
        <w:rPr>
          <w:sz w:val="26"/>
          <w:lang w:val="cs-CZ"/>
        </w:rPr>
      </w:pPr>
    </w:p>
    <w:p w:rsidR="000546FA" w:rsidRPr="00CB4B0B" w:rsidRDefault="000546FA">
      <w:pPr>
        <w:pStyle w:val="Zkladntext"/>
        <w:spacing w:before="5"/>
        <w:rPr>
          <w:sz w:val="20"/>
          <w:lang w:val="cs-CZ"/>
        </w:rPr>
      </w:pPr>
    </w:p>
    <w:p w:rsidR="000546FA" w:rsidRPr="00CB4B0B" w:rsidRDefault="007576B6">
      <w:pPr>
        <w:pStyle w:val="Nadpis1"/>
        <w:spacing w:before="0"/>
        <w:ind w:left="121"/>
        <w:rPr>
          <w:lang w:val="cs-CZ"/>
        </w:rPr>
      </w:pPr>
      <w:r>
        <w:rPr>
          <w:lang w:val="cs-CZ"/>
        </w:rPr>
        <w:t xml:space="preserve">Kontext </w:t>
      </w:r>
    </w:p>
    <w:p w:rsidR="000546FA" w:rsidRPr="00CB4B0B" w:rsidRDefault="000546FA">
      <w:pPr>
        <w:pStyle w:val="Zkladntext"/>
        <w:spacing w:before="9"/>
        <w:rPr>
          <w:b/>
          <w:sz w:val="30"/>
          <w:lang w:val="cs-CZ"/>
        </w:rPr>
      </w:pPr>
    </w:p>
    <w:p w:rsidR="00DA72F2" w:rsidRDefault="007576B6">
      <w:pPr>
        <w:pStyle w:val="Zkladntext"/>
        <w:spacing w:line="360" w:lineRule="auto"/>
        <w:ind w:left="121" w:right="116"/>
        <w:jc w:val="both"/>
        <w:rPr>
          <w:lang w:val="cs-CZ"/>
        </w:rPr>
      </w:pPr>
      <w:r w:rsidRPr="007576B6">
        <w:rPr>
          <w:lang w:val="cs-CZ"/>
        </w:rPr>
        <w:t xml:space="preserve">Sportovec O byl obviněn z porušení dopingových pravidel dle Článků 2.1 a 2.2 za přítomnost tří zakázaných látek: </w:t>
      </w:r>
      <w:proofErr w:type="spellStart"/>
      <w:r w:rsidRPr="007576B6">
        <w:rPr>
          <w:lang w:val="cs-CZ"/>
        </w:rPr>
        <w:t>drostalonu</w:t>
      </w:r>
      <w:proofErr w:type="spellEnd"/>
      <w:r w:rsidRPr="007576B6">
        <w:rPr>
          <w:lang w:val="cs-CZ"/>
        </w:rPr>
        <w:t xml:space="preserve">, </w:t>
      </w:r>
      <w:proofErr w:type="spellStart"/>
      <w:r w:rsidRPr="007576B6">
        <w:rPr>
          <w:lang w:val="cs-CZ"/>
        </w:rPr>
        <w:t>nandrolonu</w:t>
      </w:r>
      <w:proofErr w:type="spellEnd"/>
      <w:r w:rsidRPr="007576B6">
        <w:rPr>
          <w:lang w:val="cs-CZ"/>
        </w:rPr>
        <w:t xml:space="preserve"> a </w:t>
      </w:r>
      <w:proofErr w:type="spellStart"/>
      <w:r w:rsidRPr="007576B6">
        <w:rPr>
          <w:lang w:val="cs-CZ"/>
        </w:rPr>
        <w:t>metadienonu</w:t>
      </w:r>
      <w:proofErr w:type="spellEnd"/>
      <w:r w:rsidRPr="007576B6">
        <w:rPr>
          <w:lang w:val="cs-CZ"/>
        </w:rPr>
        <w:t xml:space="preserve">. V době testování měl Sportovec zakázanou činnost na dva roky za jiné porušení dopingových pravidel. Sportovec O obvinění přiznal, ale uvedl, že látky užíval, aby se dostal zpět do formy, </w:t>
      </w:r>
      <w:r w:rsidR="00DA72F2">
        <w:rPr>
          <w:lang w:val="cs-CZ"/>
        </w:rPr>
        <w:t>nikoliv</w:t>
      </w:r>
      <w:r w:rsidRPr="007576B6">
        <w:rPr>
          <w:lang w:val="cs-CZ"/>
        </w:rPr>
        <w:t xml:space="preserve"> aby podváděl. </w:t>
      </w:r>
      <w:r w:rsidR="00DA72F2">
        <w:rPr>
          <w:lang w:val="cs-CZ"/>
        </w:rPr>
        <w:t xml:space="preserve">Sportovec O se slyšení nezúčastnil. </w:t>
      </w:r>
    </w:p>
    <w:p w:rsidR="000546FA" w:rsidRPr="00CB4B0B" w:rsidRDefault="000546FA">
      <w:pPr>
        <w:pStyle w:val="Zkladntext"/>
        <w:spacing w:before="79" w:line="360" w:lineRule="auto"/>
        <w:ind w:left="120" w:right="119"/>
        <w:jc w:val="both"/>
        <w:rPr>
          <w:lang w:val="cs-CZ"/>
        </w:rPr>
      </w:pPr>
      <w:bookmarkStart w:id="0" w:name="_GoBack"/>
      <w:bookmarkEnd w:id="0"/>
    </w:p>
    <w:p w:rsidR="000546FA" w:rsidRPr="00CB4B0B" w:rsidRDefault="000546FA">
      <w:pPr>
        <w:pStyle w:val="Zkladntext"/>
        <w:rPr>
          <w:sz w:val="26"/>
          <w:lang w:val="cs-CZ"/>
        </w:rPr>
      </w:pPr>
    </w:p>
    <w:p w:rsidR="000546FA" w:rsidRPr="00CB4B0B" w:rsidRDefault="000546FA">
      <w:pPr>
        <w:pStyle w:val="Zkladntext"/>
        <w:rPr>
          <w:sz w:val="26"/>
          <w:lang w:val="cs-CZ"/>
        </w:rPr>
      </w:pPr>
    </w:p>
    <w:p w:rsidR="000546FA" w:rsidRPr="00CB4B0B" w:rsidRDefault="000546FA">
      <w:pPr>
        <w:pStyle w:val="Zkladntext"/>
        <w:spacing w:before="5"/>
        <w:rPr>
          <w:sz w:val="20"/>
          <w:lang w:val="cs-CZ"/>
        </w:rPr>
      </w:pPr>
    </w:p>
    <w:p w:rsidR="000546FA" w:rsidRPr="00CB4B0B" w:rsidRDefault="00DA72F2">
      <w:pPr>
        <w:pStyle w:val="Nadpis1"/>
        <w:spacing w:before="0"/>
        <w:rPr>
          <w:lang w:val="cs-CZ"/>
        </w:rPr>
      </w:pPr>
      <w:r>
        <w:rPr>
          <w:lang w:val="cs-CZ"/>
        </w:rPr>
        <w:t xml:space="preserve">Zdůvodnění a rozhodnutí soudu </w:t>
      </w:r>
    </w:p>
    <w:p w:rsidR="000546FA" w:rsidRPr="00CB4B0B" w:rsidRDefault="000546FA">
      <w:pPr>
        <w:pStyle w:val="Zkladntext"/>
        <w:spacing w:before="9"/>
        <w:rPr>
          <w:b/>
          <w:sz w:val="30"/>
          <w:lang w:val="cs-CZ"/>
        </w:rPr>
      </w:pPr>
    </w:p>
    <w:p w:rsidR="007D1248" w:rsidRDefault="007D1248">
      <w:pPr>
        <w:pStyle w:val="Zkladntext"/>
        <w:spacing w:line="360" w:lineRule="auto"/>
        <w:ind w:left="119" w:right="115"/>
        <w:jc w:val="both"/>
        <w:rPr>
          <w:lang w:val="cs-CZ"/>
        </w:rPr>
      </w:pPr>
      <w:r>
        <w:rPr>
          <w:lang w:val="cs-CZ"/>
        </w:rPr>
        <w:t xml:space="preserve">Podle pravidel ADR 2009 je za druhé porušení dopingových pravidel stanovení trest zákazu činnosti v trvání od osmi let po doživotí. UKAD prosazovala vyměření zákazu činnosti na doživotí, jelikož se u tohoto sportovce </w:t>
      </w:r>
      <w:r w:rsidR="009631D8">
        <w:rPr>
          <w:lang w:val="cs-CZ"/>
        </w:rPr>
        <w:t xml:space="preserve">jednalo </w:t>
      </w:r>
      <w:r>
        <w:rPr>
          <w:lang w:val="cs-CZ"/>
        </w:rPr>
        <w:t xml:space="preserve">o druhé porušení pravidel. Navíc i) Sportovec O užíval tři zakázané látky; </w:t>
      </w:r>
      <w:proofErr w:type="spellStart"/>
      <w:r>
        <w:rPr>
          <w:lang w:val="cs-CZ"/>
        </w:rPr>
        <w:t>ii</w:t>
      </w:r>
      <w:proofErr w:type="spellEnd"/>
      <w:r>
        <w:rPr>
          <w:lang w:val="cs-CZ"/>
        </w:rPr>
        <w:t xml:space="preserve">) v obou případech porušení pravidel se jednalo o záměrné užití; </w:t>
      </w:r>
      <w:proofErr w:type="spellStart"/>
      <w:r>
        <w:rPr>
          <w:lang w:val="cs-CZ"/>
        </w:rPr>
        <w:t>iii</w:t>
      </w:r>
      <w:proofErr w:type="spellEnd"/>
      <w:r>
        <w:rPr>
          <w:lang w:val="cs-CZ"/>
        </w:rPr>
        <w:t xml:space="preserve">) užívání steroidů </w:t>
      </w:r>
      <w:r w:rsidR="0064565A">
        <w:rPr>
          <w:lang w:val="cs-CZ"/>
        </w:rPr>
        <w:t xml:space="preserve">mělo za cíl zlepšit formu, tedy zlepšit výkonnost; a </w:t>
      </w:r>
      <w:proofErr w:type="spellStart"/>
      <w:r w:rsidR="0064565A">
        <w:rPr>
          <w:lang w:val="cs-CZ"/>
        </w:rPr>
        <w:t>iv</w:t>
      </w:r>
      <w:proofErr w:type="spellEnd"/>
      <w:r w:rsidR="0064565A">
        <w:rPr>
          <w:lang w:val="cs-CZ"/>
        </w:rPr>
        <w:t>) Sportovec O v okamžiku testování o užívání látek</w:t>
      </w:r>
      <w:r w:rsidR="009631D8" w:rsidRPr="009631D8">
        <w:rPr>
          <w:lang w:val="cs-CZ"/>
        </w:rPr>
        <w:t xml:space="preserve"> </w:t>
      </w:r>
      <w:r w:rsidR="009631D8">
        <w:rPr>
          <w:lang w:val="cs-CZ"/>
        </w:rPr>
        <w:t>neinformoval</w:t>
      </w:r>
      <w:r w:rsidR="0064565A">
        <w:rPr>
          <w:lang w:val="cs-CZ"/>
        </w:rPr>
        <w:t xml:space="preserve">. </w:t>
      </w:r>
    </w:p>
    <w:p w:rsidR="000546FA" w:rsidRPr="00CB4B0B" w:rsidRDefault="000546FA">
      <w:pPr>
        <w:pStyle w:val="Zkladntext"/>
        <w:spacing w:line="360" w:lineRule="auto"/>
        <w:ind w:left="119" w:right="115"/>
        <w:jc w:val="both"/>
        <w:rPr>
          <w:lang w:val="cs-CZ"/>
        </w:rPr>
      </w:pPr>
    </w:p>
    <w:p w:rsidR="006C3B18" w:rsidRDefault="006C3B18">
      <w:pPr>
        <w:pStyle w:val="Zkladntext"/>
        <w:spacing w:before="1" w:line="360" w:lineRule="auto"/>
        <w:ind w:left="119" w:right="116"/>
        <w:jc w:val="both"/>
        <w:rPr>
          <w:lang w:val="cs-CZ"/>
        </w:rPr>
      </w:pPr>
      <w:r>
        <w:rPr>
          <w:lang w:val="cs-CZ"/>
        </w:rPr>
        <w:t xml:space="preserve">Soud poznamenal, že Sportovec O </w:t>
      </w:r>
      <w:r w:rsidR="009631D8">
        <w:rPr>
          <w:lang w:val="cs-CZ"/>
        </w:rPr>
        <w:t xml:space="preserve">v obou případech porušení pravidel </w:t>
      </w:r>
      <w:r>
        <w:rPr>
          <w:lang w:val="cs-CZ"/>
        </w:rPr>
        <w:t xml:space="preserve">obvinění </w:t>
      </w:r>
      <w:r w:rsidR="009631D8">
        <w:rPr>
          <w:lang w:val="cs-CZ"/>
        </w:rPr>
        <w:t xml:space="preserve">urychleně </w:t>
      </w:r>
      <w:r>
        <w:rPr>
          <w:lang w:val="cs-CZ"/>
        </w:rPr>
        <w:t>přiznal, a že dopingová pravidla stanovují trest zákazu činnosti na období osmi let až doživotí. Při rozhodování o trestu vzal soud v úvahu příslušná ustanovení platného Kodexu WADA 2015</w:t>
      </w:r>
      <w:r w:rsidR="00E85EA3">
        <w:rPr>
          <w:lang w:val="cs-CZ"/>
        </w:rPr>
        <w:t xml:space="preserve"> a skutečnost, že sportovci mají možnost požádat o snížení trestu poté, co Kodex z roku 2015 vstoupil v platnost. Výslovně upozornil na skutečnost, že podle nového Kodexu WADA je možné vyměřit trest zákazu činnosti na maximálně osm let. Soud proto stanovil zákaz činnosti na období osmi let, ale zdůraznil, že dané rozhodnutí by nemělo být považováno za precedens pro další případy, kdy budou sportovci požadovat zkrácení období zákazu činnosti.   </w:t>
      </w:r>
      <w:r>
        <w:rPr>
          <w:lang w:val="cs-CZ"/>
        </w:rPr>
        <w:t xml:space="preserve">  </w:t>
      </w:r>
    </w:p>
    <w:p w:rsidR="000546FA" w:rsidRPr="00CB4B0B" w:rsidRDefault="000546FA">
      <w:pPr>
        <w:pStyle w:val="Zkladntext"/>
        <w:rPr>
          <w:sz w:val="26"/>
          <w:lang w:val="cs-CZ"/>
        </w:rPr>
      </w:pPr>
    </w:p>
    <w:p w:rsidR="000546FA" w:rsidRPr="00CB4B0B" w:rsidRDefault="000546FA">
      <w:pPr>
        <w:pStyle w:val="Zkladntext"/>
        <w:rPr>
          <w:sz w:val="26"/>
          <w:lang w:val="cs-CZ"/>
        </w:rPr>
      </w:pPr>
    </w:p>
    <w:p w:rsidR="000546FA" w:rsidRPr="00CB4B0B" w:rsidRDefault="000546FA">
      <w:pPr>
        <w:pStyle w:val="Zkladntext"/>
        <w:spacing w:before="4"/>
        <w:rPr>
          <w:sz w:val="20"/>
          <w:lang w:val="cs-CZ"/>
        </w:rPr>
      </w:pPr>
    </w:p>
    <w:p w:rsidR="000546FA" w:rsidRPr="00CB4B0B" w:rsidRDefault="00515FF5">
      <w:pPr>
        <w:pStyle w:val="Nadpis1"/>
        <w:ind w:left="119"/>
        <w:rPr>
          <w:lang w:val="cs-CZ"/>
        </w:rPr>
      </w:pPr>
      <w:r>
        <w:rPr>
          <w:lang w:val="cs-CZ"/>
        </w:rPr>
        <w:t xml:space="preserve">Poučení </w:t>
      </w:r>
    </w:p>
    <w:p w:rsidR="000546FA" w:rsidRPr="00CB4B0B" w:rsidRDefault="000546FA">
      <w:pPr>
        <w:pStyle w:val="Zkladntext"/>
        <w:spacing w:before="8"/>
        <w:rPr>
          <w:b/>
          <w:sz w:val="30"/>
          <w:lang w:val="cs-CZ"/>
        </w:rPr>
      </w:pPr>
    </w:p>
    <w:p w:rsidR="007051C7" w:rsidRDefault="007051C7">
      <w:pPr>
        <w:pStyle w:val="Zkladntext"/>
        <w:spacing w:line="360" w:lineRule="auto"/>
        <w:ind w:left="119" w:right="116" w:hanging="1"/>
        <w:jc w:val="both"/>
        <w:rPr>
          <w:lang w:val="cs-CZ"/>
        </w:rPr>
      </w:pPr>
      <w:r>
        <w:rPr>
          <w:lang w:val="cs-CZ"/>
        </w:rPr>
        <w:t>U historických případů týkajících se trestů za druhé porušení pravidel ADR 2009 zůstává soudu pravomoc svobodně rozhodnout</w:t>
      </w:r>
      <w:r w:rsidR="009631D8">
        <w:rPr>
          <w:lang w:val="cs-CZ"/>
        </w:rPr>
        <w:t xml:space="preserve"> o</w:t>
      </w:r>
      <w:r>
        <w:rPr>
          <w:lang w:val="cs-CZ"/>
        </w:rPr>
        <w:t xml:space="preserve"> </w:t>
      </w:r>
      <w:r w:rsidR="009631D8">
        <w:rPr>
          <w:lang w:val="cs-CZ"/>
        </w:rPr>
        <w:t>délce</w:t>
      </w:r>
      <w:r>
        <w:rPr>
          <w:lang w:val="cs-CZ"/>
        </w:rPr>
        <w:t xml:space="preserve"> zákazu činnosti. Soud přitom </w:t>
      </w:r>
      <w:r w:rsidR="00012E91">
        <w:rPr>
          <w:lang w:val="cs-CZ"/>
        </w:rPr>
        <w:t xml:space="preserve">nicméně </w:t>
      </w:r>
      <w:r>
        <w:rPr>
          <w:lang w:val="cs-CZ"/>
        </w:rPr>
        <w:t xml:space="preserve">může zohlednit ustanovení Kodexu WADA 2015 a skutečnost, že podle daného Kodexu je maximální trest osm let zákazu činnosti. </w:t>
      </w:r>
    </w:p>
    <w:p w:rsidR="000546FA" w:rsidRPr="00CB4B0B" w:rsidRDefault="000546FA">
      <w:pPr>
        <w:pStyle w:val="Zkladntext"/>
        <w:spacing w:line="360" w:lineRule="auto"/>
        <w:ind w:left="119" w:right="116" w:hanging="1"/>
        <w:jc w:val="both"/>
        <w:rPr>
          <w:lang w:val="cs-CZ"/>
        </w:rPr>
      </w:pPr>
    </w:p>
    <w:p w:rsidR="000546FA" w:rsidRPr="00CB4B0B" w:rsidRDefault="000546FA">
      <w:pPr>
        <w:spacing w:line="360" w:lineRule="auto"/>
        <w:jc w:val="both"/>
        <w:rPr>
          <w:lang w:val="cs-CZ"/>
        </w:rPr>
        <w:sectPr w:rsidR="000546FA" w:rsidRPr="00CB4B0B">
          <w:pgSz w:w="12240" w:h="15840"/>
          <w:pgMar w:top="1360" w:right="1320" w:bottom="280" w:left="1320" w:header="708" w:footer="708" w:gutter="0"/>
          <w:cols w:space="708"/>
        </w:sectPr>
      </w:pPr>
    </w:p>
    <w:p w:rsidR="000546FA" w:rsidRPr="00CB4B0B" w:rsidRDefault="007051C7">
      <w:pPr>
        <w:pStyle w:val="Zkladntext"/>
        <w:spacing w:before="79" w:line="360" w:lineRule="auto"/>
        <w:ind w:left="119"/>
        <w:rPr>
          <w:lang w:val="cs-CZ"/>
        </w:rPr>
      </w:pPr>
      <w:r>
        <w:rPr>
          <w:lang w:val="cs-CZ"/>
        </w:rPr>
        <w:lastRenderedPageBreak/>
        <w:t>U případů posuzovaných podle Kodexu WADA 2015 je</w:t>
      </w:r>
      <w:r w:rsidR="00012E91">
        <w:rPr>
          <w:lang w:val="cs-CZ"/>
        </w:rPr>
        <w:t xml:space="preserve"> za druhé porušení pravidel stanoven maximální</w:t>
      </w:r>
      <w:r>
        <w:rPr>
          <w:lang w:val="cs-CZ"/>
        </w:rPr>
        <w:t xml:space="preserve"> trest osm</w:t>
      </w:r>
      <w:r w:rsidR="00012E91">
        <w:rPr>
          <w:lang w:val="cs-CZ"/>
        </w:rPr>
        <w:t>i</w:t>
      </w:r>
      <w:r>
        <w:rPr>
          <w:lang w:val="cs-CZ"/>
        </w:rPr>
        <w:t xml:space="preserve"> let zákazu činnosti. </w:t>
      </w:r>
    </w:p>
    <w:sectPr w:rsidR="000546FA" w:rsidRPr="00CB4B0B">
      <w:pgSz w:w="12240" w:h="15840"/>
      <w:pgMar w:top="1360" w:right="132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FA"/>
    <w:rsid w:val="00012E91"/>
    <w:rsid w:val="000546FA"/>
    <w:rsid w:val="00515FF5"/>
    <w:rsid w:val="0064565A"/>
    <w:rsid w:val="006C3675"/>
    <w:rsid w:val="006C3B18"/>
    <w:rsid w:val="007051C7"/>
    <w:rsid w:val="007576B6"/>
    <w:rsid w:val="007D1248"/>
    <w:rsid w:val="009631D8"/>
    <w:rsid w:val="00A06064"/>
    <w:rsid w:val="00CB4B0B"/>
    <w:rsid w:val="00DA72F2"/>
    <w:rsid w:val="00E85EA3"/>
    <w:rsid w:val="00F11A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71EB"/>
  <w15:docId w15:val="{09F887EC-DA41-429E-9A99-51AA8F75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Verdana" w:eastAsia="Verdana" w:hAnsi="Verdana" w:cs="Verdana"/>
      <w:lang w:bidi="en-US"/>
    </w:rPr>
  </w:style>
  <w:style w:type="paragraph" w:styleId="Nadpis1">
    <w:name w:val="heading 1"/>
    <w:basedOn w:val="Normln"/>
    <w:uiPriority w:val="9"/>
    <w:qFormat/>
    <w:pPr>
      <w:spacing w:before="1"/>
      <w:ind w:left="120"/>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9631D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31D8"/>
    <w:rPr>
      <w:rFonts w:ascii="Segoe UI" w:eastAsia="Verdan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462</Words>
  <Characters>2727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 Senga</dc:creator>
  <cp:lastModifiedBy>Irena Vicarova</cp:lastModifiedBy>
  <cp:revision>8</cp:revision>
  <dcterms:created xsi:type="dcterms:W3CDTF">2018-12-17T14:55:00Z</dcterms:created>
  <dcterms:modified xsi:type="dcterms:W3CDTF">2019-01-20T12:23:00Z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Acrobat PDFMaker 18 for Word</vt:lpwstr>
  </property>
  <property fmtid="{D5CDD505-2E9C-101B-9397-08002B2CF9AE}" pid="4" name="LastSaved">
    <vt:filetime>2018-10-10T00:00:00Z</vt:filetime>
  </property>
</Properties>
</file>