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96" w:rsidRPr="0059366A" w:rsidRDefault="00110D00">
      <w:pPr>
        <w:pStyle w:val="Zkladntext"/>
        <w:spacing w:before="32"/>
        <w:ind w:right="115"/>
        <w:jc w:val="right"/>
        <w:rPr>
          <w:rFonts w:ascii="Arial"/>
          <w:lang w:val="cs-CZ"/>
        </w:rPr>
      </w:pPr>
      <w:r>
        <w:rPr>
          <w:rFonts w:ascii="Arial"/>
          <w:w w:val="90"/>
          <w:lang w:val="cs-CZ"/>
        </w:rPr>
        <w:t>Rozhodnut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 xml:space="preserve"> N</w:t>
      </w:r>
      <w:r>
        <w:rPr>
          <w:rFonts w:ascii="Arial"/>
          <w:w w:val="90"/>
          <w:lang w:val="cs-CZ"/>
        </w:rPr>
        <w:t>á</w:t>
      </w:r>
      <w:r>
        <w:rPr>
          <w:rFonts w:ascii="Arial"/>
          <w:w w:val="90"/>
          <w:lang w:val="cs-CZ"/>
        </w:rPr>
        <w:t>rodn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>ho antidopingov</w:t>
      </w:r>
      <w:r>
        <w:rPr>
          <w:rFonts w:ascii="Arial"/>
          <w:w w:val="90"/>
          <w:lang w:val="cs-CZ"/>
        </w:rPr>
        <w:t>é</w:t>
      </w:r>
      <w:r>
        <w:rPr>
          <w:rFonts w:ascii="Arial"/>
          <w:w w:val="90"/>
          <w:lang w:val="cs-CZ"/>
        </w:rPr>
        <w:t>ho panelu (prosinec</w:t>
      </w:r>
      <w:r w:rsidR="00A60097">
        <w:rPr>
          <w:rFonts w:ascii="Arial"/>
          <w:spacing w:val="28"/>
          <w:w w:val="90"/>
          <w:lang w:val="cs-CZ"/>
        </w:rPr>
        <w:t xml:space="preserve"> </w:t>
      </w:r>
      <w:r w:rsidR="00491E54" w:rsidRPr="0059366A">
        <w:rPr>
          <w:rFonts w:ascii="Arial"/>
          <w:w w:val="90"/>
          <w:lang w:val="cs-CZ"/>
        </w:rPr>
        <w:t>2012)</w:t>
      </w:r>
    </w:p>
    <w:p w:rsidR="003A3796" w:rsidRPr="0059366A" w:rsidRDefault="00491E54">
      <w:pPr>
        <w:pStyle w:val="Zkladntext"/>
        <w:spacing w:before="15"/>
        <w:ind w:right="115"/>
        <w:jc w:val="right"/>
        <w:rPr>
          <w:rFonts w:ascii="Arial"/>
          <w:lang w:val="cs-CZ"/>
        </w:rPr>
      </w:pPr>
      <w:r w:rsidRPr="0059366A">
        <w:rPr>
          <w:rFonts w:ascii="Arial"/>
          <w:w w:val="95"/>
          <w:lang w:val="cs-CZ"/>
        </w:rPr>
        <w:t>UK</w:t>
      </w:r>
      <w:r w:rsidRPr="0059366A">
        <w:rPr>
          <w:rFonts w:ascii="Arial"/>
          <w:spacing w:val="-22"/>
          <w:w w:val="95"/>
          <w:lang w:val="cs-CZ"/>
        </w:rPr>
        <w:t xml:space="preserve"> </w:t>
      </w:r>
      <w:r w:rsidRPr="0059366A">
        <w:rPr>
          <w:rFonts w:ascii="Arial"/>
          <w:w w:val="95"/>
          <w:lang w:val="cs-CZ"/>
        </w:rPr>
        <w:t>Anti-Doping</w:t>
      </w:r>
      <w:r w:rsidRPr="0059366A">
        <w:rPr>
          <w:rFonts w:ascii="Arial"/>
          <w:spacing w:val="-22"/>
          <w:w w:val="95"/>
          <w:lang w:val="cs-CZ"/>
        </w:rPr>
        <w:t xml:space="preserve"> </w:t>
      </w:r>
      <w:r w:rsidRPr="0059366A">
        <w:rPr>
          <w:rFonts w:ascii="Arial"/>
          <w:w w:val="95"/>
          <w:lang w:val="cs-CZ"/>
        </w:rPr>
        <w:t>v</w:t>
      </w:r>
      <w:r w:rsidRPr="0059366A">
        <w:rPr>
          <w:rFonts w:ascii="Arial"/>
          <w:spacing w:val="-22"/>
          <w:w w:val="95"/>
          <w:lang w:val="cs-CZ"/>
        </w:rPr>
        <w:t xml:space="preserve"> </w:t>
      </w:r>
      <w:r w:rsidR="00110D00">
        <w:rPr>
          <w:rFonts w:ascii="Arial"/>
          <w:w w:val="95"/>
          <w:lang w:val="cs-CZ"/>
        </w:rPr>
        <w:t>Pan</w:t>
      </w:r>
      <w:r w:rsidR="00110D00" w:rsidRPr="0059366A">
        <w:rPr>
          <w:rFonts w:ascii="Arial"/>
          <w:spacing w:val="-23"/>
          <w:w w:val="95"/>
          <w:lang w:val="cs-CZ"/>
        </w:rPr>
        <w:t xml:space="preserve"> </w:t>
      </w:r>
      <w:r w:rsidRPr="0059366A">
        <w:rPr>
          <w:rFonts w:ascii="Arial"/>
          <w:w w:val="95"/>
          <w:lang w:val="cs-CZ"/>
        </w:rPr>
        <w:t>U</w:t>
      </w:r>
    </w:p>
    <w:p w:rsidR="003A3796" w:rsidRPr="0059366A" w:rsidRDefault="003A3796">
      <w:pPr>
        <w:pStyle w:val="Zkladntext"/>
        <w:rPr>
          <w:rFonts w:ascii="Arial"/>
          <w:sz w:val="20"/>
          <w:lang w:val="cs-CZ"/>
        </w:rPr>
      </w:pPr>
    </w:p>
    <w:p w:rsidR="003A3796" w:rsidRPr="0059366A" w:rsidRDefault="003A3796">
      <w:pPr>
        <w:pStyle w:val="Zkladntext"/>
        <w:rPr>
          <w:rFonts w:ascii="Arial"/>
          <w:sz w:val="20"/>
          <w:lang w:val="cs-CZ"/>
        </w:rPr>
      </w:pPr>
    </w:p>
    <w:p w:rsidR="003A3796" w:rsidRPr="0059366A" w:rsidRDefault="003A3796">
      <w:pPr>
        <w:pStyle w:val="Zkladntext"/>
        <w:spacing w:before="5"/>
        <w:rPr>
          <w:rFonts w:ascii="Arial"/>
          <w:sz w:val="25"/>
          <w:lang w:val="cs-CZ"/>
        </w:rPr>
      </w:pPr>
    </w:p>
    <w:p w:rsidR="003A3796" w:rsidRPr="0059366A" w:rsidRDefault="00EB5CE4">
      <w:pPr>
        <w:spacing w:before="101" w:line="273" w:lineRule="auto"/>
        <w:ind w:left="2558" w:right="509" w:hanging="2038"/>
        <w:rPr>
          <w:b/>
          <w:sz w:val="28"/>
          <w:lang w:val="cs-CZ"/>
        </w:rPr>
      </w:pPr>
      <w:r w:rsidRPr="0059366A">
        <w:rPr>
          <w:b/>
          <w:sz w:val="28"/>
          <w:lang w:val="cs-CZ"/>
        </w:rPr>
        <w:t>Případ č. 17 – Porušení dopi</w:t>
      </w:r>
      <w:r w:rsidR="00110D00">
        <w:rPr>
          <w:b/>
          <w:sz w:val="28"/>
          <w:lang w:val="cs-CZ"/>
        </w:rPr>
        <w:t>n</w:t>
      </w:r>
      <w:r w:rsidRPr="0059366A">
        <w:rPr>
          <w:b/>
          <w:sz w:val="28"/>
          <w:lang w:val="cs-CZ"/>
        </w:rPr>
        <w:t xml:space="preserve">gových pravidel spáchané podpůrným personálem sportovce </w:t>
      </w:r>
    </w:p>
    <w:p w:rsidR="003A3796" w:rsidRPr="0059366A" w:rsidRDefault="003A3796">
      <w:pPr>
        <w:pStyle w:val="Zkladntext"/>
        <w:rPr>
          <w:b/>
          <w:sz w:val="34"/>
          <w:lang w:val="cs-CZ"/>
        </w:rPr>
      </w:pPr>
    </w:p>
    <w:p w:rsidR="003A3796" w:rsidRPr="0059366A" w:rsidRDefault="003A3796">
      <w:pPr>
        <w:pStyle w:val="Zkladntext"/>
        <w:spacing w:before="8"/>
        <w:rPr>
          <w:b/>
          <w:sz w:val="35"/>
          <w:lang w:val="cs-CZ"/>
        </w:rPr>
      </w:pPr>
    </w:p>
    <w:p w:rsidR="003A3796" w:rsidRPr="0059366A" w:rsidRDefault="00EB5CE4">
      <w:pPr>
        <w:pStyle w:val="Nadpis1"/>
        <w:rPr>
          <w:lang w:val="cs-CZ"/>
        </w:rPr>
      </w:pPr>
      <w:r w:rsidRPr="0059366A">
        <w:rPr>
          <w:lang w:val="cs-CZ"/>
        </w:rPr>
        <w:t xml:space="preserve">Klíčová slova </w:t>
      </w:r>
    </w:p>
    <w:p w:rsidR="003A3796" w:rsidRPr="0059366A" w:rsidRDefault="003A3796">
      <w:pPr>
        <w:pStyle w:val="Zkladntext"/>
        <w:spacing w:before="9"/>
        <w:rPr>
          <w:b/>
          <w:sz w:val="30"/>
          <w:lang w:val="cs-CZ"/>
        </w:rPr>
      </w:pPr>
    </w:p>
    <w:p w:rsidR="003A3796" w:rsidRPr="0059366A" w:rsidRDefault="00EB5CE4">
      <w:pPr>
        <w:spacing w:line="360" w:lineRule="auto"/>
        <w:ind w:left="120"/>
        <w:rPr>
          <w:i/>
          <w:lang w:val="cs-CZ"/>
        </w:rPr>
      </w:pPr>
      <w:r w:rsidRPr="0059366A">
        <w:rPr>
          <w:i/>
          <w:lang w:val="cs-CZ"/>
        </w:rPr>
        <w:t xml:space="preserve">Podpůrný personál sportovce; Ředitel; Podvádění; Napomáhání a Navádění; Spoluvina; Falešné důkazy; Činnosti nesouvisející se sportovci; </w:t>
      </w:r>
      <w:r w:rsidR="00491E54" w:rsidRPr="0059366A">
        <w:rPr>
          <w:i/>
          <w:color w:val="0070C0"/>
          <w:lang w:val="cs-CZ"/>
        </w:rPr>
        <w:t>Doping</w:t>
      </w:r>
    </w:p>
    <w:p w:rsidR="003A3796" w:rsidRPr="0059366A" w:rsidRDefault="003A3796">
      <w:pPr>
        <w:pStyle w:val="Zkladntext"/>
        <w:rPr>
          <w:i/>
          <w:sz w:val="26"/>
          <w:lang w:val="cs-CZ"/>
        </w:rPr>
      </w:pPr>
    </w:p>
    <w:p w:rsidR="003A3796" w:rsidRPr="0059366A" w:rsidRDefault="003A3796">
      <w:pPr>
        <w:pStyle w:val="Zkladntext"/>
        <w:spacing w:before="4"/>
        <w:rPr>
          <w:i/>
          <w:sz w:val="35"/>
          <w:lang w:val="cs-CZ"/>
        </w:rPr>
      </w:pPr>
    </w:p>
    <w:p w:rsidR="003A3796" w:rsidRPr="0059366A" w:rsidRDefault="00EB5CE4">
      <w:pPr>
        <w:pStyle w:val="Nadpis1"/>
        <w:rPr>
          <w:lang w:val="cs-CZ"/>
        </w:rPr>
      </w:pPr>
      <w:r w:rsidRPr="0059366A">
        <w:rPr>
          <w:lang w:val="cs-CZ"/>
        </w:rPr>
        <w:t xml:space="preserve">Shrnutí </w:t>
      </w:r>
    </w:p>
    <w:p w:rsidR="003A3796" w:rsidRPr="0059366A" w:rsidRDefault="003A3796">
      <w:pPr>
        <w:pStyle w:val="Zkladntext"/>
        <w:spacing w:before="9"/>
        <w:rPr>
          <w:b/>
          <w:sz w:val="30"/>
          <w:lang w:val="cs-CZ"/>
        </w:rPr>
      </w:pPr>
    </w:p>
    <w:p w:rsidR="003A3796" w:rsidRPr="0059366A" w:rsidRDefault="00C36B6D" w:rsidP="0059366A">
      <w:pPr>
        <w:spacing w:line="360" w:lineRule="auto"/>
        <w:ind w:left="120" w:right="117"/>
        <w:jc w:val="both"/>
        <w:rPr>
          <w:sz w:val="26"/>
          <w:lang w:val="cs-CZ"/>
        </w:rPr>
      </w:pPr>
      <w:r w:rsidRPr="0059366A">
        <w:rPr>
          <w:lang w:val="cs-CZ"/>
        </w:rPr>
        <w:t xml:space="preserve">Pan U, v daném období ředitel klubu </w:t>
      </w:r>
      <w:r w:rsidR="00894733" w:rsidRPr="0059366A">
        <w:rPr>
          <w:lang w:val="cs-CZ"/>
        </w:rPr>
        <w:t>Ligy r</w:t>
      </w:r>
      <w:r w:rsidR="00110D00">
        <w:rPr>
          <w:lang w:val="cs-CZ"/>
        </w:rPr>
        <w:t>a</w:t>
      </w:r>
      <w:r w:rsidR="00894733" w:rsidRPr="0059366A">
        <w:rPr>
          <w:lang w:val="cs-CZ"/>
        </w:rPr>
        <w:t xml:space="preserve">gby, byl obviněn z jednání porušujícího Článek 2.5 </w:t>
      </w:r>
      <w:r w:rsidR="006619B0">
        <w:rPr>
          <w:lang w:val="cs-CZ"/>
        </w:rPr>
        <w:t>D</w:t>
      </w:r>
      <w:r w:rsidR="00894733" w:rsidRPr="0059366A">
        <w:rPr>
          <w:lang w:val="cs-CZ"/>
        </w:rPr>
        <w:t xml:space="preserve">opingových pravidel Ligy RFL </w:t>
      </w:r>
      <w:r w:rsidR="00894733" w:rsidRPr="0059366A">
        <w:rPr>
          <w:i/>
          <w:lang w:val="cs-CZ"/>
        </w:rPr>
        <w:t>(Podvádění nebo Pokus o podvádění při dopingové zkoušce)</w:t>
      </w:r>
      <w:r w:rsidR="00894733" w:rsidRPr="0059366A">
        <w:rPr>
          <w:lang w:val="cs-CZ"/>
        </w:rPr>
        <w:t xml:space="preserve"> a/nebo Článek 2.8 </w:t>
      </w:r>
      <w:r w:rsidR="006619B0">
        <w:rPr>
          <w:lang w:val="cs-CZ"/>
        </w:rPr>
        <w:t>D</w:t>
      </w:r>
      <w:r w:rsidR="00894733" w:rsidRPr="0059366A">
        <w:rPr>
          <w:lang w:val="cs-CZ"/>
        </w:rPr>
        <w:t xml:space="preserve">opingových pravidel RFL </w:t>
      </w:r>
      <w:r w:rsidR="00894733" w:rsidRPr="0059366A">
        <w:rPr>
          <w:i/>
          <w:lang w:val="cs-CZ"/>
        </w:rPr>
        <w:t>(Asistování, povzbuzování, napomáhání, navádění, zakrývání skutečnosti nebo jiná úmyslná spoluvina, týkající se porušení antidopingového pravidla, Pokusu o porušení antidopingového pravidla)</w:t>
      </w:r>
      <w:r w:rsidR="00894733" w:rsidRPr="0059366A">
        <w:rPr>
          <w:lang w:val="cs-CZ"/>
        </w:rPr>
        <w:t xml:space="preserve">. Případ byl předán Národnímu </w:t>
      </w:r>
      <w:r w:rsidR="000A3486">
        <w:rPr>
          <w:lang w:val="cs-CZ"/>
        </w:rPr>
        <w:t>anti</w:t>
      </w:r>
      <w:r w:rsidR="00894733" w:rsidRPr="0059366A">
        <w:rPr>
          <w:lang w:val="cs-CZ"/>
        </w:rPr>
        <w:t xml:space="preserve">dopingovému panelu k vyřešení formou arbitráže. </w:t>
      </w:r>
    </w:p>
    <w:p w:rsidR="003A3796" w:rsidRPr="0059366A" w:rsidRDefault="003A3796">
      <w:pPr>
        <w:pStyle w:val="Zkladntext"/>
        <w:rPr>
          <w:sz w:val="26"/>
          <w:lang w:val="cs-CZ"/>
        </w:rPr>
      </w:pPr>
    </w:p>
    <w:p w:rsidR="003A3796" w:rsidRPr="0059366A" w:rsidRDefault="003A3796">
      <w:pPr>
        <w:pStyle w:val="Zkladntext"/>
        <w:spacing w:before="6"/>
        <w:rPr>
          <w:sz w:val="20"/>
          <w:lang w:val="cs-CZ"/>
        </w:rPr>
      </w:pPr>
    </w:p>
    <w:p w:rsidR="003A3796" w:rsidRPr="0059366A" w:rsidRDefault="00894733">
      <w:pPr>
        <w:pStyle w:val="Nadpis1"/>
        <w:rPr>
          <w:lang w:val="cs-CZ"/>
        </w:rPr>
      </w:pPr>
      <w:r w:rsidRPr="0059366A">
        <w:rPr>
          <w:lang w:val="cs-CZ"/>
        </w:rPr>
        <w:t xml:space="preserve">Kontext </w:t>
      </w:r>
    </w:p>
    <w:p w:rsidR="003A3796" w:rsidRPr="0059366A" w:rsidRDefault="003A3796">
      <w:pPr>
        <w:pStyle w:val="Zkladntext"/>
        <w:spacing w:before="9"/>
        <w:rPr>
          <w:b/>
          <w:sz w:val="30"/>
          <w:lang w:val="cs-CZ"/>
        </w:rPr>
      </w:pPr>
    </w:p>
    <w:p w:rsidR="00894733" w:rsidRPr="0059366A" w:rsidRDefault="00894733">
      <w:pPr>
        <w:pStyle w:val="Zkladntext"/>
        <w:spacing w:line="360" w:lineRule="auto"/>
        <w:ind w:left="120" w:right="117"/>
        <w:jc w:val="both"/>
        <w:rPr>
          <w:lang w:val="cs-CZ"/>
        </w:rPr>
      </w:pPr>
      <w:r w:rsidRPr="0059366A">
        <w:rPr>
          <w:lang w:val="cs-CZ"/>
        </w:rPr>
        <w:t xml:space="preserve">Pan U předložil </w:t>
      </w:r>
      <w:r w:rsidR="006619B0" w:rsidRPr="00260183">
        <w:rPr>
          <w:lang w:val="cs-CZ"/>
        </w:rPr>
        <w:t xml:space="preserve">Soudu NADP </w:t>
      </w:r>
      <w:r w:rsidRPr="0059366A">
        <w:rPr>
          <w:lang w:val="cs-CZ"/>
        </w:rPr>
        <w:t>ústní a písemnou svědeckou výpově</w:t>
      </w:r>
      <w:r w:rsidR="006619B0">
        <w:rPr>
          <w:lang w:val="cs-CZ"/>
        </w:rPr>
        <w:t>ď</w:t>
      </w:r>
      <w:r w:rsidRPr="0059366A">
        <w:rPr>
          <w:lang w:val="cs-CZ"/>
        </w:rPr>
        <w:t xml:space="preserve"> v kontextu slyšení NADP </w:t>
      </w:r>
      <w:r w:rsidR="006619B0">
        <w:rPr>
          <w:lang w:val="cs-CZ"/>
        </w:rPr>
        <w:t xml:space="preserve">týkajícího se </w:t>
      </w:r>
      <w:r w:rsidRPr="0059366A">
        <w:rPr>
          <w:lang w:val="cs-CZ"/>
        </w:rPr>
        <w:t xml:space="preserve">sportovce z klubu RFL (Sportovec). Sportovec a další svědek rovněž předložili důkazy a pan U za ně připravil prohlášení. Později se ukázalo, že důkazy předložené Soudu NADP během daného slyšení jménem Sportovce a dalšího svědka byly věcně chybné. Sportovec a další svědek tvrdili, že je pan U naváděl k </w:t>
      </w:r>
      <w:r w:rsidR="00511F43" w:rsidRPr="0059366A">
        <w:rPr>
          <w:lang w:val="cs-CZ"/>
        </w:rPr>
        <w:t>falešnému svědectví a je tedy spoluvin</w:t>
      </w:r>
      <w:r w:rsidR="006619B0">
        <w:rPr>
          <w:lang w:val="cs-CZ"/>
        </w:rPr>
        <w:t>ík</w:t>
      </w:r>
      <w:r w:rsidR="00511F43" w:rsidRPr="0059366A">
        <w:rPr>
          <w:lang w:val="cs-CZ"/>
        </w:rPr>
        <w:t xml:space="preserve">. </w:t>
      </w:r>
      <w:r w:rsidRPr="0059366A">
        <w:rPr>
          <w:lang w:val="cs-CZ"/>
        </w:rPr>
        <w:t xml:space="preserve"> </w:t>
      </w:r>
    </w:p>
    <w:p w:rsidR="003A3796" w:rsidRPr="0059366A" w:rsidRDefault="003A3796">
      <w:pPr>
        <w:pStyle w:val="Zkladntext"/>
        <w:rPr>
          <w:sz w:val="26"/>
          <w:lang w:val="cs-CZ"/>
        </w:rPr>
      </w:pPr>
    </w:p>
    <w:p w:rsidR="003A3796" w:rsidRPr="0059366A" w:rsidRDefault="003A3796">
      <w:pPr>
        <w:pStyle w:val="Zkladntext"/>
        <w:rPr>
          <w:sz w:val="26"/>
          <w:lang w:val="cs-CZ"/>
        </w:rPr>
      </w:pPr>
    </w:p>
    <w:p w:rsidR="003A3796" w:rsidRPr="0059366A" w:rsidRDefault="003A3796">
      <w:pPr>
        <w:pStyle w:val="Zkladntext"/>
        <w:spacing w:before="6"/>
        <w:rPr>
          <w:sz w:val="20"/>
          <w:lang w:val="cs-CZ"/>
        </w:rPr>
      </w:pPr>
    </w:p>
    <w:p w:rsidR="003A3796" w:rsidRPr="0059366A" w:rsidRDefault="00511F43">
      <w:pPr>
        <w:pStyle w:val="Nadpis1"/>
        <w:jc w:val="both"/>
        <w:rPr>
          <w:lang w:val="cs-CZ"/>
        </w:rPr>
      </w:pPr>
      <w:r w:rsidRPr="0059366A">
        <w:rPr>
          <w:lang w:val="cs-CZ"/>
        </w:rPr>
        <w:t xml:space="preserve">Zdůvodnění a rozhodnutí soudu </w:t>
      </w:r>
    </w:p>
    <w:p w:rsidR="003A3796" w:rsidRPr="0059366A" w:rsidRDefault="003A3796">
      <w:pPr>
        <w:jc w:val="both"/>
        <w:rPr>
          <w:lang w:val="cs-CZ"/>
        </w:rPr>
        <w:sectPr w:rsidR="003A3796" w:rsidRPr="0059366A">
          <w:type w:val="continuous"/>
          <w:pgSz w:w="11910" w:h="16840"/>
          <w:pgMar w:top="660" w:right="1320" w:bottom="280" w:left="1320" w:header="708" w:footer="708" w:gutter="0"/>
          <w:cols w:space="708"/>
        </w:sectPr>
      </w:pPr>
    </w:p>
    <w:p w:rsidR="003A3796" w:rsidRPr="0059366A" w:rsidRDefault="00511F43">
      <w:pPr>
        <w:pStyle w:val="Zkladntext"/>
        <w:spacing w:before="81" w:line="360" w:lineRule="auto"/>
        <w:ind w:left="119" w:right="115"/>
        <w:jc w:val="both"/>
        <w:rPr>
          <w:lang w:val="cs-CZ"/>
        </w:rPr>
      </w:pPr>
      <w:r w:rsidRPr="0059366A">
        <w:rPr>
          <w:lang w:val="cs-CZ"/>
        </w:rPr>
        <w:lastRenderedPageBreak/>
        <w:t xml:space="preserve">UKAD vznesla vůči panu U obvinění podle Článků 2.5 a 2.8 </w:t>
      </w:r>
      <w:r w:rsidR="006619B0">
        <w:rPr>
          <w:lang w:val="cs-CZ"/>
        </w:rPr>
        <w:t>D</w:t>
      </w:r>
      <w:r w:rsidRPr="0059366A">
        <w:rPr>
          <w:lang w:val="cs-CZ"/>
        </w:rPr>
        <w:t>opingových pravidel RFL</w:t>
      </w:r>
      <w:r w:rsidR="00774047" w:rsidRPr="0059366A">
        <w:rPr>
          <w:lang w:val="cs-CZ"/>
        </w:rPr>
        <w:t xml:space="preserve">, jelikož podle ní Pan U vědomě ponoukal a/nebo povzbuzoval Sportovce a dalšího svědka, aby v důkazech/přiznáních přednesených Soudu NADP, který projednával případ Sportovce, uváděli skutečnosti, o nichž věděl, že jsou věcně chybné ve vícero aspektech. Pan U spadá do jurisdikce Soudu NADP </w:t>
      </w:r>
      <w:r w:rsidR="006619B0">
        <w:rPr>
          <w:lang w:val="cs-CZ"/>
        </w:rPr>
        <w:t>za</w:t>
      </w:r>
      <w:r w:rsidR="00774047" w:rsidRPr="0059366A">
        <w:rPr>
          <w:lang w:val="cs-CZ"/>
        </w:rPr>
        <w:t xml:space="preserve"> údajné porušení dopingových pravidel RFL, jelikož působil jako podpůrný personál sportovce. Pan U odmítl obě obvinění a popřel všechna faktická tvrzení, na nichž byla obvinění postavena. </w:t>
      </w:r>
    </w:p>
    <w:p w:rsidR="003A3796" w:rsidRPr="0059366A" w:rsidRDefault="003A3796">
      <w:pPr>
        <w:pStyle w:val="Zkladntext"/>
        <w:spacing w:before="9"/>
        <w:rPr>
          <w:sz w:val="19"/>
          <w:lang w:val="cs-CZ"/>
        </w:rPr>
      </w:pPr>
    </w:p>
    <w:p w:rsidR="003A3796" w:rsidRPr="0059366A" w:rsidRDefault="00774047">
      <w:pPr>
        <w:pStyle w:val="Zkladntext"/>
        <w:spacing w:line="360" w:lineRule="auto"/>
        <w:ind w:left="119" w:right="117"/>
        <w:jc w:val="both"/>
        <w:rPr>
          <w:lang w:val="cs-CZ"/>
        </w:rPr>
      </w:pPr>
      <w:r w:rsidRPr="0059366A">
        <w:rPr>
          <w:lang w:val="cs-CZ"/>
        </w:rPr>
        <w:t>Věc byla nakonec vyřešena formou odsouhlasené Dohody mezi stranami, schválené soudem NADP pověřeným danou otázku řešit. Pan U nenapadnul obvinění vznesené podle Článku 2.5</w:t>
      </w:r>
      <w:r w:rsidR="00766E36" w:rsidRPr="0059366A">
        <w:rPr>
          <w:lang w:val="cs-CZ"/>
        </w:rPr>
        <w:t>, a UKAD netrvala na obvinění z porušení podle Článku 2.8. Jelikož se u pana U jednalo o první porušení dopingových pravidel, byl stanoven zákaz činnosti na období dvou let. Během tohoto období bylo panu U zakázáno vykonávat jakékoliv podpůrné funkce pro sportovce, ale je mu umožněno vykonávat činnosti ve sportu nesouvisející se sportovci, např. marketing a komunikace, obchod a loterie.</w:t>
      </w:r>
    </w:p>
    <w:p w:rsidR="003A3796" w:rsidRPr="0059366A" w:rsidRDefault="003A3796">
      <w:pPr>
        <w:pStyle w:val="Zkladntext"/>
        <w:spacing w:before="9"/>
        <w:rPr>
          <w:sz w:val="19"/>
          <w:lang w:val="cs-CZ"/>
        </w:rPr>
      </w:pPr>
    </w:p>
    <w:p w:rsidR="003A3796" w:rsidRPr="0059366A" w:rsidRDefault="00766E36">
      <w:pPr>
        <w:pStyle w:val="Zkladntext"/>
        <w:ind w:left="119"/>
        <w:rPr>
          <w:lang w:val="cs-CZ"/>
        </w:rPr>
      </w:pPr>
      <w:r w:rsidRPr="0059366A">
        <w:rPr>
          <w:lang w:val="cs-CZ"/>
        </w:rPr>
        <w:t>Soud schválil podmínky Dohody sjednané mezi stranami.</w:t>
      </w:r>
    </w:p>
    <w:p w:rsidR="003A3796" w:rsidRPr="0059366A" w:rsidRDefault="003A3796">
      <w:pPr>
        <w:pStyle w:val="Zkladntext"/>
        <w:rPr>
          <w:sz w:val="26"/>
          <w:lang w:val="cs-CZ"/>
        </w:rPr>
      </w:pPr>
    </w:p>
    <w:p w:rsidR="003A3796" w:rsidRPr="0059366A" w:rsidRDefault="003A3796">
      <w:pPr>
        <w:pStyle w:val="Zkladntext"/>
        <w:rPr>
          <w:sz w:val="26"/>
          <w:lang w:val="cs-CZ"/>
        </w:rPr>
      </w:pPr>
    </w:p>
    <w:p w:rsidR="003A3796" w:rsidRPr="0059366A" w:rsidRDefault="003A3796">
      <w:pPr>
        <w:pStyle w:val="Zkladntext"/>
        <w:spacing w:before="5"/>
        <w:rPr>
          <w:sz w:val="31"/>
          <w:lang w:val="cs-CZ"/>
        </w:rPr>
      </w:pPr>
    </w:p>
    <w:p w:rsidR="003A3796" w:rsidRPr="0059366A" w:rsidRDefault="00766E36">
      <w:pPr>
        <w:pStyle w:val="Nadpis1"/>
        <w:ind w:left="119"/>
        <w:rPr>
          <w:lang w:val="cs-CZ"/>
        </w:rPr>
      </w:pPr>
      <w:r w:rsidRPr="0059366A">
        <w:rPr>
          <w:lang w:val="cs-CZ"/>
        </w:rPr>
        <w:t xml:space="preserve">Poučení </w:t>
      </w:r>
    </w:p>
    <w:p w:rsidR="003A3796" w:rsidRPr="0059366A" w:rsidRDefault="003A3796">
      <w:pPr>
        <w:pStyle w:val="Zkladntext"/>
        <w:spacing w:before="9"/>
        <w:rPr>
          <w:b/>
          <w:sz w:val="30"/>
          <w:lang w:val="cs-CZ"/>
        </w:rPr>
      </w:pPr>
    </w:p>
    <w:p w:rsidR="003A3796" w:rsidRPr="0059366A" w:rsidRDefault="00A54A6D">
      <w:pPr>
        <w:pStyle w:val="Odstavecseseznamem"/>
        <w:numPr>
          <w:ilvl w:val="0"/>
          <w:numId w:val="1"/>
        </w:numPr>
        <w:tabs>
          <w:tab w:val="left" w:pos="841"/>
        </w:tabs>
        <w:spacing w:line="357" w:lineRule="auto"/>
        <w:ind w:right="121"/>
        <w:rPr>
          <w:lang w:val="cs-CZ"/>
        </w:rPr>
      </w:pPr>
      <w:r w:rsidRPr="0059366A">
        <w:rPr>
          <w:lang w:val="cs-CZ"/>
        </w:rPr>
        <w:t xml:space="preserve">Pokud si </w:t>
      </w:r>
      <w:r w:rsidR="006619B0">
        <w:rPr>
          <w:lang w:val="cs-CZ"/>
        </w:rPr>
        <w:t>jedinec</w:t>
      </w:r>
      <w:r w:rsidRPr="0059366A">
        <w:rPr>
          <w:lang w:val="cs-CZ"/>
        </w:rPr>
        <w:t xml:space="preserve"> nechá připravit prohlášení, musí před jeho předložení</w:t>
      </w:r>
      <w:r w:rsidR="006619B0">
        <w:rPr>
          <w:lang w:val="cs-CZ"/>
        </w:rPr>
        <w:t>m</w:t>
      </w:r>
      <w:r w:rsidRPr="0059366A">
        <w:rPr>
          <w:lang w:val="cs-CZ"/>
        </w:rPr>
        <w:t xml:space="preserve"> soudu </w:t>
      </w:r>
      <w:r w:rsidR="006619B0" w:rsidRPr="00D57A8D">
        <w:rPr>
          <w:lang w:val="cs-CZ"/>
        </w:rPr>
        <w:t>dle svého nejlepšího svědomí</w:t>
      </w:r>
      <w:r w:rsidR="006619B0" w:rsidRPr="00A54A6D">
        <w:rPr>
          <w:lang w:val="cs-CZ"/>
        </w:rPr>
        <w:t xml:space="preserve"> </w:t>
      </w:r>
      <w:r w:rsidRPr="0059366A">
        <w:rPr>
          <w:lang w:val="cs-CZ"/>
        </w:rPr>
        <w:t xml:space="preserve">zajistit, že obsažená fakta jsou pravdivá. </w:t>
      </w:r>
    </w:p>
    <w:p w:rsidR="003A3796" w:rsidRPr="0059366A" w:rsidRDefault="003A3796">
      <w:pPr>
        <w:pStyle w:val="Zkladntext"/>
        <w:spacing w:before="1"/>
        <w:rPr>
          <w:sz w:val="20"/>
          <w:lang w:val="cs-CZ"/>
        </w:rPr>
      </w:pPr>
    </w:p>
    <w:p w:rsidR="003A3796" w:rsidRPr="0059366A" w:rsidRDefault="006619B0">
      <w:pPr>
        <w:pStyle w:val="Odstavecseseznamem"/>
        <w:numPr>
          <w:ilvl w:val="0"/>
          <w:numId w:val="1"/>
        </w:numPr>
        <w:tabs>
          <w:tab w:val="left" w:pos="841"/>
        </w:tabs>
        <w:spacing w:line="360" w:lineRule="auto"/>
        <w:ind w:hanging="360"/>
        <w:rPr>
          <w:lang w:val="cs-CZ"/>
        </w:rPr>
      </w:pPr>
      <w:r>
        <w:rPr>
          <w:lang w:val="cs-CZ"/>
        </w:rPr>
        <w:t xml:space="preserve">Pro účely </w:t>
      </w:r>
      <w:r w:rsidR="00A54A6D" w:rsidRPr="0059366A">
        <w:rPr>
          <w:lang w:val="cs-CZ"/>
        </w:rPr>
        <w:t>pravid</w:t>
      </w:r>
      <w:r>
        <w:rPr>
          <w:lang w:val="cs-CZ"/>
        </w:rPr>
        <w:t>e</w:t>
      </w:r>
      <w:r w:rsidR="00A54A6D" w:rsidRPr="0059366A">
        <w:rPr>
          <w:lang w:val="cs-CZ"/>
        </w:rPr>
        <w:t xml:space="preserve">l UK </w:t>
      </w:r>
      <w:bookmarkStart w:id="0" w:name="_GoBack"/>
      <w:bookmarkEnd w:id="0"/>
      <w:r w:rsidR="00A54A6D" w:rsidRPr="0059366A">
        <w:rPr>
          <w:lang w:val="cs-CZ"/>
        </w:rPr>
        <w:t xml:space="preserve">ADR 2009 </w:t>
      </w:r>
      <w:r>
        <w:rPr>
          <w:lang w:val="cs-CZ"/>
        </w:rPr>
        <w:t>se</w:t>
      </w:r>
      <w:r w:rsidR="00A54A6D" w:rsidRPr="0059366A">
        <w:rPr>
          <w:lang w:val="cs-CZ"/>
        </w:rPr>
        <w:t xml:space="preserve"> termín podpůrný personál sportovce vykládá v širším smyslu a zahrnuje osoby z klubu/instituce jako jsou členové pře</w:t>
      </w:r>
      <w:r>
        <w:rPr>
          <w:lang w:val="cs-CZ"/>
        </w:rPr>
        <w:t>d</w:t>
      </w:r>
      <w:r w:rsidR="00A54A6D" w:rsidRPr="0059366A">
        <w:rPr>
          <w:lang w:val="cs-CZ"/>
        </w:rPr>
        <w:t xml:space="preserve">stavenstva a ředitelé, kteří </w:t>
      </w:r>
      <w:r>
        <w:rPr>
          <w:lang w:val="cs-CZ"/>
        </w:rPr>
        <w:t xml:space="preserve">tudíž </w:t>
      </w:r>
      <w:r w:rsidR="00A54A6D" w:rsidRPr="0059366A">
        <w:rPr>
          <w:lang w:val="cs-CZ"/>
        </w:rPr>
        <w:t xml:space="preserve">podléhají pravidlům ADR. </w:t>
      </w:r>
    </w:p>
    <w:sectPr w:rsidR="003A3796" w:rsidRPr="0059366A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93FF3"/>
    <w:multiLevelType w:val="hybridMultilevel"/>
    <w:tmpl w:val="299A617E"/>
    <w:lvl w:ilvl="0" w:tplc="ACD0349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31C0C92">
      <w:numFmt w:val="bullet"/>
      <w:lvlText w:val="•"/>
      <w:lvlJc w:val="left"/>
      <w:pPr>
        <w:ind w:left="1682" w:hanging="361"/>
      </w:pPr>
      <w:rPr>
        <w:rFonts w:hint="default"/>
        <w:lang w:val="en-GB" w:eastAsia="en-GB" w:bidi="en-GB"/>
      </w:rPr>
    </w:lvl>
    <w:lvl w:ilvl="2" w:tplc="9D3451A8">
      <w:numFmt w:val="bullet"/>
      <w:lvlText w:val="•"/>
      <w:lvlJc w:val="left"/>
      <w:pPr>
        <w:ind w:left="2525" w:hanging="361"/>
      </w:pPr>
      <w:rPr>
        <w:rFonts w:hint="default"/>
        <w:lang w:val="en-GB" w:eastAsia="en-GB" w:bidi="en-GB"/>
      </w:rPr>
    </w:lvl>
    <w:lvl w:ilvl="3" w:tplc="FF74ADCC">
      <w:numFmt w:val="bullet"/>
      <w:lvlText w:val="•"/>
      <w:lvlJc w:val="left"/>
      <w:pPr>
        <w:ind w:left="3367" w:hanging="361"/>
      </w:pPr>
      <w:rPr>
        <w:rFonts w:hint="default"/>
        <w:lang w:val="en-GB" w:eastAsia="en-GB" w:bidi="en-GB"/>
      </w:rPr>
    </w:lvl>
    <w:lvl w:ilvl="4" w:tplc="DF22AD92">
      <w:numFmt w:val="bullet"/>
      <w:lvlText w:val="•"/>
      <w:lvlJc w:val="left"/>
      <w:pPr>
        <w:ind w:left="4210" w:hanging="361"/>
      </w:pPr>
      <w:rPr>
        <w:rFonts w:hint="default"/>
        <w:lang w:val="en-GB" w:eastAsia="en-GB" w:bidi="en-GB"/>
      </w:rPr>
    </w:lvl>
    <w:lvl w:ilvl="5" w:tplc="40D23832">
      <w:numFmt w:val="bullet"/>
      <w:lvlText w:val="•"/>
      <w:lvlJc w:val="left"/>
      <w:pPr>
        <w:ind w:left="5053" w:hanging="361"/>
      </w:pPr>
      <w:rPr>
        <w:rFonts w:hint="default"/>
        <w:lang w:val="en-GB" w:eastAsia="en-GB" w:bidi="en-GB"/>
      </w:rPr>
    </w:lvl>
    <w:lvl w:ilvl="6" w:tplc="60901308">
      <w:numFmt w:val="bullet"/>
      <w:lvlText w:val="•"/>
      <w:lvlJc w:val="left"/>
      <w:pPr>
        <w:ind w:left="5895" w:hanging="361"/>
      </w:pPr>
      <w:rPr>
        <w:rFonts w:hint="default"/>
        <w:lang w:val="en-GB" w:eastAsia="en-GB" w:bidi="en-GB"/>
      </w:rPr>
    </w:lvl>
    <w:lvl w:ilvl="7" w:tplc="9E407A44">
      <w:numFmt w:val="bullet"/>
      <w:lvlText w:val="•"/>
      <w:lvlJc w:val="left"/>
      <w:pPr>
        <w:ind w:left="6738" w:hanging="361"/>
      </w:pPr>
      <w:rPr>
        <w:rFonts w:hint="default"/>
        <w:lang w:val="en-GB" w:eastAsia="en-GB" w:bidi="en-GB"/>
      </w:rPr>
    </w:lvl>
    <w:lvl w:ilvl="8" w:tplc="12E89F58">
      <w:numFmt w:val="bullet"/>
      <w:lvlText w:val="•"/>
      <w:lvlJc w:val="left"/>
      <w:pPr>
        <w:ind w:left="7581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96"/>
    <w:rsid w:val="000A3486"/>
    <w:rsid w:val="00110D00"/>
    <w:rsid w:val="003A2AFB"/>
    <w:rsid w:val="003A3796"/>
    <w:rsid w:val="00491E54"/>
    <w:rsid w:val="00511F43"/>
    <w:rsid w:val="0059366A"/>
    <w:rsid w:val="006619B0"/>
    <w:rsid w:val="00766E36"/>
    <w:rsid w:val="00774047"/>
    <w:rsid w:val="00894733"/>
    <w:rsid w:val="008C4ED0"/>
    <w:rsid w:val="00A33F28"/>
    <w:rsid w:val="00A54A6D"/>
    <w:rsid w:val="00A57A86"/>
    <w:rsid w:val="00A60097"/>
    <w:rsid w:val="00C36B6D"/>
    <w:rsid w:val="00EB5CE4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AFEF-7C01-4F71-8BF9-35EAAF3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19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C4E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ED0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Weich</dc:creator>
  <cp:keywords/>
  <dc:description/>
  <cp:lastModifiedBy>Irena Vicarova</cp:lastModifiedBy>
  <cp:revision>6</cp:revision>
  <dcterms:created xsi:type="dcterms:W3CDTF">2018-12-18T16:39:00Z</dcterms:created>
  <dcterms:modified xsi:type="dcterms:W3CDTF">2019-01-20T12:26:00Z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2018-10-10T00:00:00Z</vt:filetime>
  </property>
</Properties>
</file>