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AC" w:rsidRDefault="00EB2069" w:rsidP="005A41AC">
      <w:pPr>
        <w:pStyle w:val="Zkladntext"/>
        <w:spacing w:before="32" w:line="252" w:lineRule="auto"/>
        <w:ind w:right="114"/>
        <w:jc w:val="right"/>
        <w:rPr>
          <w:rFonts w:ascii="Trebuchet MS" w:hAnsi="Trebuchet MS"/>
          <w:w w:val="95"/>
          <w:lang w:val="cs-CZ"/>
        </w:rPr>
      </w:pPr>
      <w:r w:rsidRPr="005A41AC">
        <w:rPr>
          <w:rFonts w:ascii="Trebuchet MS" w:hAnsi="Trebuchet MS"/>
          <w:w w:val="95"/>
          <w:lang w:val="cs-CZ"/>
        </w:rPr>
        <w:t xml:space="preserve">Rozhodnutí soudu – jediný arbitr (srpen </w:t>
      </w:r>
      <w:r w:rsidR="00B711D7" w:rsidRPr="005A41AC">
        <w:rPr>
          <w:rFonts w:ascii="Trebuchet MS" w:hAnsi="Trebuchet MS"/>
          <w:w w:val="95"/>
          <w:lang w:val="cs-CZ"/>
        </w:rPr>
        <w:t>2013)</w:t>
      </w:r>
    </w:p>
    <w:p w:rsidR="00242CEB" w:rsidRPr="005A41AC" w:rsidRDefault="00B711D7" w:rsidP="005A41AC">
      <w:pPr>
        <w:pStyle w:val="Zkladntext"/>
        <w:spacing w:before="32" w:line="252" w:lineRule="auto"/>
        <w:ind w:right="114"/>
        <w:jc w:val="right"/>
        <w:rPr>
          <w:rFonts w:ascii="Trebuchet MS" w:hAnsi="Trebuchet MS"/>
          <w:lang w:val="cs-CZ"/>
        </w:rPr>
      </w:pPr>
      <w:r w:rsidRPr="005A41AC">
        <w:rPr>
          <w:rFonts w:ascii="Trebuchet MS" w:hAnsi="Trebuchet MS"/>
          <w:w w:val="95"/>
          <w:lang w:val="cs-CZ"/>
        </w:rPr>
        <w:t>Pilot</w:t>
      </w:r>
      <w:r w:rsidRPr="005A41AC">
        <w:rPr>
          <w:rFonts w:ascii="Trebuchet MS" w:hAnsi="Trebuchet MS"/>
          <w:spacing w:val="-32"/>
          <w:w w:val="95"/>
          <w:lang w:val="cs-CZ"/>
        </w:rPr>
        <w:t xml:space="preserve"> </w:t>
      </w:r>
      <w:r w:rsidRPr="005A41AC">
        <w:rPr>
          <w:rFonts w:ascii="Trebuchet MS" w:hAnsi="Trebuchet MS"/>
          <w:w w:val="95"/>
          <w:lang w:val="cs-CZ"/>
        </w:rPr>
        <w:t>A</w:t>
      </w:r>
      <w:r w:rsidRPr="005A41AC">
        <w:rPr>
          <w:rFonts w:ascii="Trebuchet MS" w:hAnsi="Trebuchet MS"/>
          <w:spacing w:val="-32"/>
          <w:w w:val="95"/>
          <w:lang w:val="cs-CZ"/>
        </w:rPr>
        <w:t xml:space="preserve"> </w:t>
      </w:r>
      <w:proofErr w:type="spellStart"/>
      <w:r w:rsidR="00EB2069" w:rsidRPr="005A41AC">
        <w:rPr>
          <w:rFonts w:ascii="Trebuchet MS" w:hAnsi="Trebuchet MS"/>
          <w:w w:val="95"/>
          <w:lang w:val="cs-CZ"/>
        </w:rPr>
        <w:t>a</w:t>
      </w:r>
      <w:proofErr w:type="spellEnd"/>
      <w:r w:rsidR="00EB2069" w:rsidRPr="005A41AC">
        <w:rPr>
          <w:rFonts w:ascii="Trebuchet MS" w:hAnsi="Trebuchet MS"/>
          <w:w w:val="95"/>
          <w:lang w:val="cs-CZ"/>
        </w:rPr>
        <w:t xml:space="preserve"> ostatní</w:t>
      </w:r>
      <w:r w:rsidRPr="005A41AC">
        <w:rPr>
          <w:rFonts w:ascii="Trebuchet MS" w:hAnsi="Trebuchet MS"/>
          <w:spacing w:val="-33"/>
          <w:w w:val="95"/>
          <w:lang w:val="cs-CZ"/>
        </w:rPr>
        <w:t xml:space="preserve"> </w:t>
      </w:r>
      <w:r w:rsidRPr="005A41AC">
        <w:rPr>
          <w:rFonts w:ascii="Trebuchet MS" w:hAnsi="Trebuchet MS"/>
          <w:w w:val="95"/>
          <w:lang w:val="cs-CZ"/>
        </w:rPr>
        <w:t>v</w:t>
      </w:r>
      <w:r w:rsidRPr="005A41AC">
        <w:rPr>
          <w:rFonts w:ascii="Trebuchet MS" w:hAnsi="Trebuchet MS"/>
          <w:spacing w:val="-31"/>
          <w:w w:val="95"/>
          <w:lang w:val="cs-CZ"/>
        </w:rPr>
        <w:t xml:space="preserve"> </w:t>
      </w:r>
      <w:r w:rsidRPr="005A41AC">
        <w:rPr>
          <w:rFonts w:ascii="Trebuchet MS" w:hAnsi="Trebuchet MS"/>
          <w:w w:val="95"/>
          <w:lang w:val="cs-CZ"/>
        </w:rPr>
        <w:t>Bri</w:t>
      </w:r>
      <w:r w:rsidR="00EB2069" w:rsidRPr="005A41AC">
        <w:rPr>
          <w:rFonts w:ascii="Trebuchet MS" w:hAnsi="Trebuchet MS"/>
          <w:w w:val="95"/>
          <w:lang w:val="cs-CZ"/>
        </w:rPr>
        <w:t xml:space="preserve">tská asociace parašutismu </w:t>
      </w:r>
    </w:p>
    <w:p w:rsidR="00242CEB" w:rsidRPr="005A41AC" w:rsidRDefault="00242CEB">
      <w:pPr>
        <w:pStyle w:val="Zkladntext"/>
        <w:rPr>
          <w:rFonts w:ascii="Trebuchet MS"/>
          <w:sz w:val="20"/>
          <w:lang w:val="cs-CZ"/>
        </w:rPr>
      </w:pPr>
    </w:p>
    <w:p w:rsidR="00242CEB" w:rsidRPr="005A41AC" w:rsidRDefault="00242CEB">
      <w:pPr>
        <w:pStyle w:val="Zkladntext"/>
        <w:rPr>
          <w:rFonts w:ascii="Trebuchet MS"/>
          <w:sz w:val="20"/>
          <w:lang w:val="cs-CZ"/>
        </w:rPr>
      </w:pPr>
    </w:p>
    <w:p w:rsidR="00242CEB" w:rsidRPr="005A41AC" w:rsidRDefault="00242CEB">
      <w:pPr>
        <w:pStyle w:val="Zkladntext"/>
        <w:rPr>
          <w:rFonts w:ascii="Trebuchet MS"/>
          <w:sz w:val="20"/>
          <w:lang w:val="cs-CZ"/>
        </w:rPr>
      </w:pPr>
    </w:p>
    <w:p w:rsidR="00242CEB" w:rsidRPr="005A41AC" w:rsidRDefault="00B711D7">
      <w:pPr>
        <w:spacing w:before="261"/>
        <w:ind w:left="645"/>
        <w:rPr>
          <w:b/>
          <w:sz w:val="28"/>
          <w:lang w:val="cs-CZ"/>
        </w:rPr>
      </w:pPr>
      <w:r w:rsidRPr="005A41AC">
        <w:rPr>
          <w:b/>
          <w:sz w:val="28"/>
          <w:lang w:val="cs-CZ"/>
        </w:rPr>
        <w:t xml:space="preserve">Případ č. 5 – Procesní nepřiměřenost a diskriminace </w:t>
      </w:r>
    </w:p>
    <w:p w:rsidR="00242CEB" w:rsidRPr="005A41AC" w:rsidRDefault="00242CEB">
      <w:pPr>
        <w:pStyle w:val="Zkladntext"/>
        <w:rPr>
          <w:b/>
          <w:sz w:val="34"/>
          <w:lang w:val="cs-CZ"/>
        </w:rPr>
      </w:pPr>
    </w:p>
    <w:p w:rsidR="00242CEB" w:rsidRPr="005A41AC" w:rsidRDefault="00242CEB">
      <w:pPr>
        <w:pStyle w:val="Zkladntext"/>
        <w:spacing w:before="6"/>
        <w:rPr>
          <w:b/>
          <w:sz w:val="42"/>
          <w:lang w:val="cs-CZ"/>
        </w:rPr>
      </w:pPr>
    </w:p>
    <w:p w:rsidR="00242CEB" w:rsidRPr="005A41AC" w:rsidRDefault="00B711D7">
      <w:pPr>
        <w:pStyle w:val="Nadpis1"/>
        <w:rPr>
          <w:lang w:val="cs-CZ"/>
        </w:rPr>
      </w:pPr>
      <w:r w:rsidRPr="005A41AC">
        <w:rPr>
          <w:lang w:val="cs-CZ"/>
        </w:rPr>
        <w:t xml:space="preserve">Klíčová slova </w:t>
      </w:r>
    </w:p>
    <w:p w:rsidR="00242CEB" w:rsidRPr="005A41AC" w:rsidRDefault="00242CEB">
      <w:pPr>
        <w:pStyle w:val="Zkladntext"/>
        <w:spacing w:before="9"/>
        <w:rPr>
          <w:b/>
          <w:sz w:val="30"/>
          <w:lang w:val="cs-CZ"/>
        </w:rPr>
      </w:pPr>
    </w:p>
    <w:p w:rsidR="00242CEB" w:rsidRPr="005A41AC" w:rsidRDefault="00B711D7">
      <w:pPr>
        <w:spacing w:line="360" w:lineRule="auto"/>
        <w:ind w:left="120" w:right="117" w:hanging="1"/>
        <w:jc w:val="both"/>
        <w:rPr>
          <w:i/>
          <w:lang w:val="cs-CZ"/>
        </w:rPr>
      </w:pPr>
      <w:r w:rsidRPr="005A41AC">
        <w:rPr>
          <w:i/>
          <w:lang w:val="cs-CZ"/>
        </w:rPr>
        <w:t xml:space="preserve">Procesní nepřiměřenost; Diskriminace; Věk; Maximální věk; Letectví; Sportovní parašutismus; Bezpečnost; Riziko; Piloti; Licence; </w:t>
      </w:r>
      <w:r w:rsidRPr="005A41AC">
        <w:rPr>
          <w:i/>
          <w:color w:val="0070C0"/>
          <w:lang w:val="cs-CZ"/>
        </w:rPr>
        <w:t xml:space="preserve">Rovnost příležitostí – věk </w:t>
      </w:r>
    </w:p>
    <w:p w:rsidR="00242CEB" w:rsidRPr="005A41AC" w:rsidRDefault="00242CEB">
      <w:pPr>
        <w:pStyle w:val="Zkladntext"/>
        <w:rPr>
          <w:i/>
          <w:sz w:val="26"/>
          <w:lang w:val="cs-CZ"/>
        </w:rPr>
      </w:pPr>
    </w:p>
    <w:p w:rsidR="00242CEB" w:rsidRPr="005A41AC" w:rsidRDefault="00242CEB">
      <w:pPr>
        <w:pStyle w:val="Zkladntext"/>
        <w:rPr>
          <w:i/>
          <w:sz w:val="26"/>
          <w:lang w:val="cs-CZ"/>
        </w:rPr>
      </w:pPr>
    </w:p>
    <w:p w:rsidR="00242CEB" w:rsidRPr="005A41AC" w:rsidRDefault="00242CEB">
      <w:pPr>
        <w:pStyle w:val="Zkladntext"/>
        <w:spacing w:before="5"/>
        <w:rPr>
          <w:i/>
          <w:sz w:val="20"/>
          <w:lang w:val="cs-CZ"/>
        </w:rPr>
      </w:pPr>
    </w:p>
    <w:p w:rsidR="00242CEB" w:rsidRPr="005A41AC" w:rsidRDefault="00EB2069">
      <w:pPr>
        <w:pStyle w:val="Nadpis1"/>
        <w:rPr>
          <w:lang w:val="cs-CZ"/>
        </w:rPr>
      </w:pPr>
      <w:r w:rsidRPr="005A41AC">
        <w:rPr>
          <w:lang w:val="cs-CZ"/>
        </w:rPr>
        <w:t xml:space="preserve">Shrnutí </w:t>
      </w:r>
    </w:p>
    <w:p w:rsidR="00242CEB" w:rsidRPr="005A41AC" w:rsidRDefault="00242CEB">
      <w:pPr>
        <w:pStyle w:val="Zkladntext"/>
        <w:spacing w:before="9"/>
        <w:rPr>
          <w:b/>
          <w:sz w:val="30"/>
          <w:lang w:val="cs-CZ"/>
        </w:rPr>
      </w:pPr>
    </w:p>
    <w:p w:rsidR="00596220" w:rsidRDefault="00596220">
      <w:pPr>
        <w:pStyle w:val="Zkladntext"/>
        <w:spacing w:line="360" w:lineRule="auto"/>
        <w:ind w:left="120" w:right="115"/>
        <w:jc w:val="both"/>
        <w:rPr>
          <w:lang w:val="cs-CZ"/>
        </w:rPr>
      </w:pPr>
      <w:r>
        <w:rPr>
          <w:lang w:val="cs-CZ"/>
        </w:rPr>
        <w:t>Dvanáct pilotů parašutist</w:t>
      </w:r>
      <w:r w:rsidR="001A2327">
        <w:rPr>
          <w:lang w:val="cs-CZ"/>
        </w:rPr>
        <w:t>ických letadel</w:t>
      </w:r>
      <w:r>
        <w:rPr>
          <w:lang w:val="cs-CZ"/>
        </w:rPr>
        <w:t xml:space="preserve"> (Navrhovatelé) se odvolalo proti rozhodnutí Britské asociace parašutismu (BPA) nastavit maximální věkovou hranici pro piloty letadel</w:t>
      </w:r>
      <w:r w:rsidR="001A2327">
        <w:rPr>
          <w:lang w:val="cs-CZ"/>
        </w:rPr>
        <w:t xml:space="preserve"> nesoucích </w:t>
      </w:r>
      <w:r>
        <w:rPr>
          <w:lang w:val="cs-CZ"/>
        </w:rPr>
        <w:t xml:space="preserve">sportovní parašutisty. Strany sepsaly Arbitrážní dohodu umožňují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 jmenovat arbitra, který věc posoudí podle Arbitrážních pravidel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. Arbitr rozhodl, že rozhodnutí BPA </w:t>
      </w:r>
      <w:r w:rsidR="001900D5">
        <w:rPr>
          <w:lang w:val="cs-CZ"/>
        </w:rPr>
        <w:t>dostatečně nevzalo v</w:t>
      </w:r>
      <w:r w:rsidR="001A2327">
        <w:rPr>
          <w:lang w:val="cs-CZ"/>
        </w:rPr>
        <w:t> </w:t>
      </w:r>
      <w:r w:rsidR="001900D5">
        <w:rPr>
          <w:lang w:val="cs-CZ"/>
        </w:rPr>
        <w:t>úvahu</w:t>
      </w:r>
      <w:r w:rsidR="001A2327">
        <w:rPr>
          <w:lang w:val="cs-CZ"/>
        </w:rPr>
        <w:t xml:space="preserve"> skutečnost</w:t>
      </w:r>
      <w:r>
        <w:rPr>
          <w:lang w:val="cs-CZ"/>
        </w:rPr>
        <w:t>, že se jedná o</w:t>
      </w:r>
      <w:r w:rsidR="001900D5">
        <w:rPr>
          <w:lang w:val="cs-CZ"/>
        </w:rPr>
        <w:t xml:space="preserve"> posouzení ve věci</w:t>
      </w:r>
      <w:r>
        <w:rPr>
          <w:lang w:val="cs-CZ"/>
        </w:rPr>
        <w:t xml:space="preserve"> bezpečnost</w:t>
      </w:r>
      <w:r w:rsidR="001900D5">
        <w:rPr>
          <w:lang w:val="cs-CZ"/>
        </w:rPr>
        <w:t>i a rizika</w:t>
      </w:r>
      <w:r>
        <w:rPr>
          <w:lang w:val="cs-CZ"/>
        </w:rPr>
        <w:t xml:space="preserve">. Obě strany akceptovaly, že stanovení hranice </w:t>
      </w:r>
      <w:r w:rsidRPr="00A51887">
        <w:rPr>
          <w:highlight w:val="yellow"/>
          <w:lang w:val="cs-CZ"/>
        </w:rPr>
        <w:t xml:space="preserve">70 let jako maximálního věku bylo „učiněno </w:t>
      </w:r>
      <w:r w:rsidR="001A2327" w:rsidRPr="00A51887">
        <w:rPr>
          <w:highlight w:val="yellow"/>
          <w:lang w:val="cs-CZ"/>
        </w:rPr>
        <w:t>arbitrárně</w:t>
      </w:r>
      <w:r w:rsidRPr="00A51887">
        <w:rPr>
          <w:highlight w:val="yellow"/>
          <w:lang w:val="cs-CZ"/>
        </w:rPr>
        <w:t>“ a že neexistují důkazy potvrzující snížení rizika nebo zvýšení bezpečnosti v důsledku zavedení tohoto pravidla o maximálním věku</w:t>
      </w:r>
      <w:r>
        <w:rPr>
          <w:lang w:val="cs-CZ"/>
        </w:rPr>
        <w:t xml:space="preserve">. Arbitr rozhodl, že rozhodnutí BPA má být zrušeno a věc vrácena zpět BPA, která přistoupí k zavedení </w:t>
      </w:r>
      <w:r w:rsidR="001A2327" w:rsidRPr="005A41AC">
        <w:rPr>
          <w:lang w:val="cs-CZ"/>
        </w:rPr>
        <w:t>odpovídajícího</w:t>
      </w:r>
      <w:r w:rsidRPr="005A41AC">
        <w:rPr>
          <w:lang w:val="cs-CZ"/>
        </w:rPr>
        <w:t xml:space="preserve"> posuzování věku pilotů</w:t>
      </w:r>
      <w:r w:rsidR="001900D5" w:rsidRPr="005A41AC">
        <w:rPr>
          <w:lang w:val="cs-CZ"/>
        </w:rPr>
        <w:t xml:space="preserve"> s ohledem na bezpečnost a možná rizika</w:t>
      </w:r>
      <w:r w:rsidRPr="005A41AC">
        <w:rPr>
          <w:lang w:val="cs-CZ"/>
        </w:rPr>
        <w:t>.</w:t>
      </w:r>
    </w:p>
    <w:p w:rsidR="00242CEB" w:rsidRPr="005A41AC" w:rsidRDefault="00242CEB">
      <w:pPr>
        <w:pStyle w:val="Zkladntext"/>
        <w:spacing w:line="360" w:lineRule="auto"/>
        <w:ind w:left="120" w:right="115"/>
        <w:jc w:val="both"/>
        <w:rPr>
          <w:lang w:val="cs-CZ"/>
        </w:rPr>
      </w:pPr>
    </w:p>
    <w:p w:rsidR="00242CEB" w:rsidRPr="005A41AC" w:rsidRDefault="00242CEB">
      <w:pPr>
        <w:pStyle w:val="Zkladntext"/>
        <w:rPr>
          <w:sz w:val="26"/>
          <w:lang w:val="cs-CZ"/>
        </w:rPr>
      </w:pPr>
    </w:p>
    <w:p w:rsidR="00242CEB" w:rsidRPr="005A41AC" w:rsidRDefault="00242CEB">
      <w:pPr>
        <w:pStyle w:val="Zkladntext"/>
        <w:spacing w:before="4"/>
        <w:rPr>
          <w:sz w:val="20"/>
          <w:lang w:val="cs-CZ"/>
        </w:rPr>
      </w:pPr>
    </w:p>
    <w:p w:rsidR="00242CEB" w:rsidRPr="005A41AC" w:rsidRDefault="00596220">
      <w:pPr>
        <w:pStyle w:val="Nadpis1"/>
        <w:ind w:left="121"/>
        <w:rPr>
          <w:lang w:val="cs-CZ"/>
        </w:rPr>
      </w:pPr>
      <w:r>
        <w:rPr>
          <w:lang w:val="cs-CZ"/>
        </w:rPr>
        <w:t xml:space="preserve">Kontext </w:t>
      </w:r>
    </w:p>
    <w:p w:rsidR="00242CEB" w:rsidRPr="005A41AC" w:rsidRDefault="00242CEB">
      <w:pPr>
        <w:pStyle w:val="Zkladntext"/>
        <w:spacing w:before="11"/>
        <w:rPr>
          <w:b/>
          <w:sz w:val="30"/>
          <w:lang w:val="cs-CZ"/>
        </w:rPr>
      </w:pPr>
    </w:p>
    <w:p w:rsidR="0086561F" w:rsidRPr="00A51887" w:rsidRDefault="00282DA3">
      <w:pPr>
        <w:pStyle w:val="Zkladntext"/>
        <w:spacing w:line="360" w:lineRule="auto"/>
        <w:ind w:left="121" w:right="116"/>
        <w:jc w:val="both"/>
        <w:rPr>
          <w:highlight w:val="yellow"/>
          <w:lang w:val="cs-CZ"/>
        </w:rPr>
      </w:pPr>
      <w:r>
        <w:rPr>
          <w:lang w:val="cs-CZ"/>
        </w:rPr>
        <w:t>Podle n</w:t>
      </w:r>
      <w:r w:rsidR="0086561F">
        <w:rPr>
          <w:lang w:val="cs-CZ"/>
        </w:rPr>
        <w:t>ové</w:t>
      </w:r>
      <w:r>
        <w:rPr>
          <w:lang w:val="cs-CZ"/>
        </w:rPr>
        <w:t>ho</w:t>
      </w:r>
      <w:r w:rsidR="0086561F">
        <w:rPr>
          <w:lang w:val="cs-CZ"/>
        </w:rPr>
        <w:t xml:space="preserve"> pravidl</w:t>
      </w:r>
      <w:r>
        <w:rPr>
          <w:lang w:val="cs-CZ"/>
        </w:rPr>
        <w:t>a</w:t>
      </w:r>
      <w:r w:rsidR="0086561F">
        <w:rPr>
          <w:lang w:val="cs-CZ"/>
        </w:rPr>
        <w:t xml:space="preserve"> BPA ohledně maximálního věku</w:t>
      </w:r>
      <w:r>
        <w:rPr>
          <w:lang w:val="cs-CZ"/>
        </w:rPr>
        <w:t xml:space="preserve">, nastaveného na základě doporučení Pracovní skupiny pro otázky věku </w:t>
      </w:r>
      <w:r w:rsidRPr="00A51887">
        <w:rPr>
          <w:highlight w:val="yellow"/>
          <w:lang w:val="cs-CZ"/>
        </w:rPr>
        <w:t>pilotů, nemohou piloti starší 65</w:t>
      </w:r>
    </w:p>
    <w:p w:rsidR="00242CEB" w:rsidRPr="005A41AC" w:rsidRDefault="00282DA3">
      <w:pPr>
        <w:pStyle w:val="Zkladntext"/>
        <w:spacing w:line="360" w:lineRule="auto"/>
        <w:ind w:left="121" w:right="116"/>
        <w:jc w:val="both"/>
        <w:rPr>
          <w:lang w:val="cs-CZ"/>
        </w:rPr>
      </w:pPr>
      <w:r w:rsidRPr="00A51887">
        <w:rPr>
          <w:highlight w:val="yellow"/>
          <w:lang w:val="cs-CZ"/>
        </w:rPr>
        <w:t xml:space="preserve"> let létat s parašutistickými letadly bez lékařské prohlídky třídy II, a piloti starší 70 let musí mít lékařskou prohlídku třídy I. Navrhovatelé napadli pravidlo na základě následujícího: i) rozhodnutí bylo přijato způsobem, jež byl procesně nespravedlivý, a </w:t>
      </w:r>
      <w:proofErr w:type="spellStart"/>
      <w:r w:rsidRPr="00A51887">
        <w:rPr>
          <w:highlight w:val="yellow"/>
          <w:lang w:val="cs-CZ"/>
        </w:rPr>
        <w:t>ii</w:t>
      </w:r>
      <w:proofErr w:type="spellEnd"/>
      <w:r w:rsidRPr="00A51887">
        <w:rPr>
          <w:highlight w:val="yellow"/>
          <w:lang w:val="cs-CZ"/>
        </w:rPr>
        <w:t>) pravidlo bylo diskriminační</w:t>
      </w:r>
      <w:r w:rsidR="001A2327" w:rsidRPr="00A51887">
        <w:rPr>
          <w:highlight w:val="yellow"/>
          <w:lang w:val="cs-CZ"/>
        </w:rPr>
        <w:t>,</w:t>
      </w:r>
      <w:r w:rsidRPr="00A51887">
        <w:rPr>
          <w:highlight w:val="yellow"/>
          <w:lang w:val="cs-CZ"/>
        </w:rPr>
        <w:t xml:space="preserve"> a t</w:t>
      </w:r>
      <w:r w:rsidR="001A2327" w:rsidRPr="00A51887">
        <w:rPr>
          <w:highlight w:val="yellow"/>
          <w:lang w:val="cs-CZ"/>
        </w:rPr>
        <w:t>udíž</w:t>
      </w:r>
      <w:r w:rsidRPr="00A51887">
        <w:rPr>
          <w:highlight w:val="yellow"/>
          <w:lang w:val="cs-CZ"/>
        </w:rPr>
        <w:t xml:space="preserve"> nezákonné podle legislativy zaměřené na diskriminaci</w:t>
      </w:r>
      <w:r>
        <w:rPr>
          <w:lang w:val="cs-CZ"/>
        </w:rPr>
        <w:t xml:space="preserve">.  </w:t>
      </w:r>
    </w:p>
    <w:p w:rsidR="00242CEB" w:rsidRPr="005A41AC" w:rsidRDefault="00242CEB">
      <w:pPr>
        <w:spacing w:line="360" w:lineRule="auto"/>
        <w:jc w:val="both"/>
        <w:rPr>
          <w:lang w:val="cs-CZ"/>
        </w:rPr>
        <w:sectPr w:rsidR="00242CEB" w:rsidRPr="005A41AC">
          <w:type w:val="continuous"/>
          <w:pgSz w:w="11910" w:h="16840"/>
          <w:pgMar w:top="660" w:right="1320" w:bottom="280" w:left="1320" w:header="708" w:footer="708" w:gutter="0"/>
          <w:cols w:space="708"/>
        </w:sectPr>
      </w:pPr>
    </w:p>
    <w:p w:rsidR="00242CEB" w:rsidRPr="005A41AC" w:rsidRDefault="00242CEB">
      <w:pPr>
        <w:pStyle w:val="Zkladntext"/>
        <w:rPr>
          <w:sz w:val="20"/>
          <w:lang w:val="cs-CZ"/>
        </w:rPr>
      </w:pPr>
    </w:p>
    <w:p w:rsidR="00242CEB" w:rsidRPr="005A41AC" w:rsidRDefault="00242CEB">
      <w:pPr>
        <w:pStyle w:val="Zkladntext"/>
        <w:spacing w:before="6"/>
        <w:rPr>
          <w:sz w:val="24"/>
          <w:lang w:val="cs-CZ"/>
        </w:rPr>
      </w:pPr>
    </w:p>
    <w:p w:rsidR="00242CEB" w:rsidRPr="005A41AC" w:rsidRDefault="00282DA3">
      <w:pPr>
        <w:pStyle w:val="Nadpis1"/>
        <w:spacing w:before="101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242CEB" w:rsidRPr="005A41AC" w:rsidRDefault="00242CEB">
      <w:pPr>
        <w:pStyle w:val="Zkladntext"/>
        <w:spacing w:before="9"/>
        <w:rPr>
          <w:b/>
          <w:sz w:val="30"/>
          <w:lang w:val="cs-CZ"/>
        </w:rPr>
      </w:pPr>
    </w:p>
    <w:p w:rsidR="00282DA3" w:rsidRDefault="00282DA3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Jako důvod i) Navrhovatelé uvedli, že pracovní skupina neměla k dispozici odpovídající referenční rámec, neměla k dispozici </w:t>
      </w:r>
      <w:r w:rsidR="006E4A3F">
        <w:rPr>
          <w:lang w:val="cs-CZ"/>
        </w:rPr>
        <w:t>odborné lékařské informace o zdravotních aspektech létání, nedostatečně se zabývala otázkou, zda data ukazují na nižší míru nehod</w:t>
      </w:r>
      <w:r w:rsidR="001A2327">
        <w:rPr>
          <w:lang w:val="cs-CZ"/>
        </w:rPr>
        <w:t>ovosti</w:t>
      </w:r>
      <w:r w:rsidR="006E4A3F">
        <w:rPr>
          <w:lang w:val="cs-CZ"/>
        </w:rPr>
        <w:t xml:space="preserve"> u starších pilotů, nedostatečně se zabývala otázkou, zda existuje nějaká spojitost mezi nehodami letadel a věkem pilotů, a že příslušní zástupci pilotů nebyli dostatečně zapojeni do implementace doporučení pracovní skupiny. V rámci důvodu </w:t>
      </w:r>
      <w:proofErr w:type="spellStart"/>
      <w:r w:rsidR="006E4A3F">
        <w:rPr>
          <w:lang w:val="cs-CZ"/>
        </w:rPr>
        <w:t>ii</w:t>
      </w:r>
      <w:proofErr w:type="spellEnd"/>
      <w:r w:rsidR="006E4A3F">
        <w:rPr>
          <w:lang w:val="cs-CZ"/>
        </w:rPr>
        <w:t xml:space="preserve">) s odkazem na oddíl 13 Zákona o rovnosti příležitostí 2010 uvedli, že pracovní skupina a BPA </w:t>
      </w:r>
      <w:r w:rsidR="007C5085">
        <w:rPr>
          <w:lang w:val="cs-CZ"/>
        </w:rPr>
        <w:t>nemohla sledovat</w:t>
      </w:r>
      <w:r w:rsidR="006E4A3F">
        <w:rPr>
          <w:lang w:val="cs-CZ"/>
        </w:rPr>
        <w:t xml:space="preserve"> žádný legitimní cíl</w:t>
      </w:r>
      <w:r w:rsidR="007C5085">
        <w:rPr>
          <w:lang w:val="cs-CZ"/>
        </w:rPr>
        <w:t>, jelikož nedostatečně posoudila možnou souvislost mezi leteckými nehodami a vyšším věkem pilotů, a navíc arbitrární stanovení maximálního věku na 70 let není odpovídající metod</w:t>
      </w:r>
      <w:r w:rsidR="001A2327">
        <w:rPr>
          <w:lang w:val="cs-CZ"/>
        </w:rPr>
        <w:t>a,</w:t>
      </w:r>
      <w:r w:rsidR="007C5085">
        <w:rPr>
          <w:lang w:val="cs-CZ"/>
        </w:rPr>
        <w:t xml:space="preserve"> jak daného cíle případně dosáhnout. </w:t>
      </w:r>
    </w:p>
    <w:p w:rsidR="00242CEB" w:rsidRPr="005A41AC" w:rsidRDefault="00242CEB">
      <w:pPr>
        <w:pStyle w:val="Zkladntext"/>
        <w:spacing w:before="8"/>
        <w:rPr>
          <w:sz w:val="19"/>
          <w:lang w:val="cs-CZ"/>
        </w:rPr>
      </w:pPr>
    </w:p>
    <w:p w:rsidR="007C5085" w:rsidRDefault="007C5085">
      <w:pPr>
        <w:pStyle w:val="Zkladntext"/>
        <w:spacing w:line="360" w:lineRule="auto"/>
        <w:ind w:left="119" w:right="117"/>
        <w:jc w:val="both"/>
        <w:rPr>
          <w:lang w:val="cs-CZ"/>
        </w:rPr>
      </w:pPr>
      <w:r>
        <w:rPr>
          <w:lang w:val="cs-CZ"/>
        </w:rPr>
        <w:t xml:space="preserve">BPA uvedla, že pracovní skupina byla zákonně ustavena k posouzení bezpečnostní otázky, kterou bylo nutné monitorovat jako součást výjimky udělené BPA ze strany Leteckého úřadu (CAA) k povolení létat s parašutistickými letadly. BPA tvrdila, že cíl zajistit bezpečnost je legitimním cílem, a </w:t>
      </w:r>
      <w:r w:rsidR="001A2327">
        <w:rPr>
          <w:lang w:val="cs-CZ"/>
        </w:rPr>
        <w:t xml:space="preserve">z něj </w:t>
      </w:r>
      <w:r>
        <w:rPr>
          <w:lang w:val="cs-CZ"/>
        </w:rPr>
        <w:t xml:space="preserve">vyplývá legitimní a přiměřené pravidlo maximálního věku.   </w:t>
      </w:r>
    </w:p>
    <w:p w:rsidR="00242CEB" w:rsidRPr="005A41AC" w:rsidRDefault="00242CEB">
      <w:pPr>
        <w:pStyle w:val="Zkladntext"/>
        <w:spacing w:before="10"/>
        <w:rPr>
          <w:sz w:val="19"/>
          <w:lang w:val="cs-CZ"/>
        </w:rPr>
      </w:pPr>
    </w:p>
    <w:p w:rsidR="007C5085" w:rsidRDefault="007C5085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Každá strana si předvolala jednoho odborného svědka. Profesor </w:t>
      </w:r>
      <w:proofErr w:type="spellStart"/>
      <w:r>
        <w:rPr>
          <w:lang w:val="cs-CZ"/>
        </w:rPr>
        <w:t>Bagshaw</w:t>
      </w:r>
      <w:proofErr w:type="spellEnd"/>
      <w:r>
        <w:rPr>
          <w:lang w:val="cs-CZ"/>
        </w:rPr>
        <w:t xml:space="preserve">, expert na leteckou medicínu, vystoupil jako svědek za Navrhovatele a odmítl porovnání běžného komerčního létaní s létáním parašutistických pilotů. Uvedl, že stanovení maximálního věku 70 let bylo arbitrární. Za BPA vypovídal Dr. Carter, lékařský poradce BPA, </w:t>
      </w:r>
      <w:r w:rsidR="00835461">
        <w:rPr>
          <w:lang w:val="cs-CZ"/>
        </w:rPr>
        <w:t xml:space="preserve">který vysvětlil, jakým způsobem postupovala pracovní skupina ve věci maximální věkové hranice. Dr. Carter vysvětlil, že pracovní skupině se nepodařilo obstarat si data o nehodovosti u daných věkových kategorií, nicméně že její rozhodnutí vycházelo z obecnějších lékařských principů, dle kterých od věku 70 let začíná docházet k progresivnímu úbytku psychomotorických schopností. </w:t>
      </w:r>
    </w:p>
    <w:p w:rsidR="00242CEB" w:rsidRPr="005A41AC" w:rsidRDefault="00242CEB">
      <w:pPr>
        <w:pStyle w:val="Zkladntext"/>
        <w:spacing w:before="8"/>
        <w:rPr>
          <w:sz w:val="19"/>
          <w:lang w:val="cs-CZ"/>
        </w:rPr>
      </w:pPr>
    </w:p>
    <w:p w:rsidR="00835461" w:rsidRDefault="00835461">
      <w:pPr>
        <w:pStyle w:val="Zkladntext"/>
        <w:spacing w:line="360" w:lineRule="auto"/>
        <w:ind w:left="119" w:right="116"/>
        <w:jc w:val="both"/>
        <w:rPr>
          <w:lang w:val="cs-CZ"/>
        </w:rPr>
      </w:pPr>
      <w:r w:rsidRPr="00A51887">
        <w:rPr>
          <w:highlight w:val="yellow"/>
          <w:lang w:val="cs-CZ"/>
        </w:rPr>
        <w:t>Při křížovém výslechu Dr. Carter připustil, že maximální věk 70 let byl nastaven arbitrárně a že při jejím stanovení nevyužila pracovní skupina žádný konkrétní článek nebo výzkum,</w:t>
      </w:r>
      <w:r w:rsidR="001900D5" w:rsidRPr="00A51887">
        <w:rPr>
          <w:highlight w:val="yellow"/>
          <w:lang w:val="cs-CZ"/>
        </w:rPr>
        <w:t xml:space="preserve"> nicméně uvedl, že maximální věk byl nastaven z důvodu bezpečnosti, a že BPA musí postupovat tak, aby jí nebyla odebrána výjimka pro parašutismus ze strany CAA</w:t>
      </w:r>
      <w:r w:rsidR="001900D5">
        <w:rPr>
          <w:lang w:val="cs-CZ"/>
        </w:rPr>
        <w:t xml:space="preserve">. </w:t>
      </w:r>
      <w:r>
        <w:rPr>
          <w:lang w:val="cs-CZ"/>
        </w:rPr>
        <w:t xml:space="preserve">  </w:t>
      </w:r>
    </w:p>
    <w:p w:rsidR="00242CEB" w:rsidRPr="005A41AC" w:rsidRDefault="00242CEB">
      <w:pPr>
        <w:spacing w:line="360" w:lineRule="auto"/>
        <w:jc w:val="both"/>
        <w:rPr>
          <w:lang w:val="cs-CZ"/>
        </w:rPr>
        <w:sectPr w:rsidR="00242CEB" w:rsidRPr="005A41AC">
          <w:pgSz w:w="11910" w:h="16840"/>
          <w:pgMar w:top="1420" w:right="1320" w:bottom="280" w:left="1320" w:header="708" w:footer="708" w:gutter="0"/>
          <w:cols w:space="708"/>
        </w:sectPr>
      </w:pPr>
    </w:p>
    <w:p w:rsidR="001900D5" w:rsidRDefault="001900D5">
      <w:pPr>
        <w:pStyle w:val="Zkladntext"/>
        <w:spacing w:before="81" w:line="360" w:lineRule="auto"/>
        <w:ind w:left="119" w:right="117"/>
        <w:jc w:val="both"/>
        <w:rPr>
          <w:lang w:val="cs-CZ"/>
        </w:rPr>
      </w:pPr>
      <w:r w:rsidRPr="001900D5">
        <w:rPr>
          <w:lang w:val="cs-CZ"/>
        </w:rPr>
        <w:lastRenderedPageBreak/>
        <w:t>Arbitr rozhodl, že rozhodnutí BPA dostatečně nevzalo v úvahu, že se jedná o posouzení ve věci bezpečnosti a rizika</w:t>
      </w:r>
      <w:r>
        <w:rPr>
          <w:lang w:val="cs-CZ"/>
        </w:rPr>
        <w:t>, a že pracovní skupina neměla k dispozici spolehlivé informace prokazující zvýšení rizika a nedostatek bezpečnosti u pilotů starších 70 let</w:t>
      </w:r>
      <w:r w:rsidRPr="001900D5">
        <w:rPr>
          <w:lang w:val="cs-CZ"/>
        </w:rPr>
        <w:t xml:space="preserve">. </w:t>
      </w:r>
      <w:r>
        <w:rPr>
          <w:lang w:val="cs-CZ"/>
        </w:rPr>
        <w:t>Dále rozhodl, že ve světle všech důkazů mu představených</w:t>
      </w:r>
      <w:r w:rsidR="009C624D">
        <w:rPr>
          <w:lang w:val="cs-CZ"/>
        </w:rPr>
        <w:t xml:space="preserve"> je zřejmé, že maximální věková hranice 70 let byla jednoznačně nastavená arbitrárně, aniž by bylo možné jakýmkoliv způsobem prokázat snížení rizika nebo zvýšení bezpečnosti v důsledku zavedení tohoto pravidla. </w:t>
      </w:r>
    </w:p>
    <w:p w:rsidR="001900D5" w:rsidRPr="005A41AC" w:rsidRDefault="001900D5">
      <w:pPr>
        <w:pStyle w:val="Zkladntext"/>
        <w:spacing w:before="81" w:line="360" w:lineRule="auto"/>
        <w:ind w:left="119" w:right="117"/>
        <w:jc w:val="both"/>
        <w:rPr>
          <w:lang w:val="cs-CZ"/>
        </w:rPr>
      </w:pPr>
      <w:r w:rsidRPr="00A51887">
        <w:rPr>
          <w:highlight w:val="yellow"/>
          <w:lang w:val="cs-CZ"/>
        </w:rPr>
        <w:t xml:space="preserve">Arbitr rozhodl, že rozhodnutí BPA má být zrušeno a věc vrácena zpět BPA, která přistoupí k zavedení </w:t>
      </w:r>
      <w:r w:rsidR="001A2327" w:rsidRPr="00A51887">
        <w:rPr>
          <w:highlight w:val="yellow"/>
          <w:lang w:val="cs-CZ"/>
        </w:rPr>
        <w:t>odpovídající metody</w:t>
      </w:r>
      <w:r w:rsidRPr="00A51887">
        <w:rPr>
          <w:highlight w:val="yellow"/>
          <w:lang w:val="cs-CZ"/>
        </w:rPr>
        <w:t xml:space="preserve"> posuzování věku pilotů s ohledem na bezpečnost a možná rizika.</w:t>
      </w:r>
      <w:r w:rsidR="009C624D" w:rsidRPr="00A51887">
        <w:rPr>
          <w:highlight w:val="yellow"/>
          <w:lang w:val="cs-CZ"/>
        </w:rPr>
        <w:t xml:space="preserve"> Arbitr se nezabýval druhým důvodem k odvolání, který mu byl předložen k projednání – otázkou věkové diskriminace</w:t>
      </w:r>
      <w:bookmarkStart w:id="0" w:name="_GoBack"/>
      <w:bookmarkEnd w:id="0"/>
      <w:r w:rsidR="009C624D">
        <w:rPr>
          <w:lang w:val="cs-CZ"/>
        </w:rPr>
        <w:t xml:space="preserve">. </w:t>
      </w:r>
    </w:p>
    <w:p w:rsidR="00242CEB" w:rsidRPr="005A41AC" w:rsidRDefault="00242CEB">
      <w:pPr>
        <w:pStyle w:val="Zkladntext"/>
        <w:spacing w:before="9"/>
        <w:rPr>
          <w:sz w:val="19"/>
          <w:lang w:val="cs-CZ"/>
        </w:rPr>
      </w:pPr>
    </w:p>
    <w:p w:rsidR="00242CEB" w:rsidRPr="005A41AC" w:rsidRDefault="00242CEB">
      <w:pPr>
        <w:pStyle w:val="Zkladntext"/>
        <w:spacing w:line="360" w:lineRule="auto"/>
        <w:ind w:left="120" w:right="116"/>
        <w:jc w:val="both"/>
        <w:rPr>
          <w:lang w:val="cs-CZ"/>
        </w:rPr>
      </w:pPr>
    </w:p>
    <w:p w:rsidR="00242CEB" w:rsidRPr="005A41AC" w:rsidRDefault="00242CEB">
      <w:pPr>
        <w:pStyle w:val="Zkladntext"/>
        <w:rPr>
          <w:sz w:val="26"/>
          <w:lang w:val="cs-CZ"/>
        </w:rPr>
      </w:pPr>
    </w:p>
    <w:p w:rsidR="00242CEB" w:rsidRPr="005A41AC" w:rsidRDefault="00242CEB">
      <w:pPr>
        <w:pStyle w:val="Zkladntext"/>
        <w:spacing w:before="5"/>
        <w:rPr>
          <w:sz w:val="20"/>
          <w:lang w:val="cs-CZ"/>
        </w:rPr>
      </w:pPr>
    </w:p>
    <w:p w:rsidR="00242CEB" w:rsidRPr="005A41AC" w:rsidRDefault="009C624D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242CEB" w:rsidRPr="005A41AC" w:rsidRDefault="00242CEB">
      <w:pPr>
        <w:pStyle w:val="Zkladntext"/>
        <w:spacing w:before="8"/>
        <w:rPr>
          <w:b/>
          <w:sz w:val="30"/>
          <w:lang w:val="cs-CZ"/>
        </w:rPr>
      </w:pPr>
    </w:p>
    <w:p w:rsidR="009C624D" w:rsidRDefault="009C624D">
      <w:pPr>
        <w:pStyle w:val="Zkladntext"/>
        <w:spacing w:before="1" w:line="360" w:lineRule="auto"/>
        <w:ind w:left="120" w:right="119"/>
        <w:jc w:val="both"/>
        <w:rPr>
          <w:lang w:val="cs-CZ"/>
        </w:rPr>
      </w:pPr>
      <w:r w:rsidRPr="00A51887">
        <w:rPr>
          <w:highlight w:val="yellow"/>
          <w:lang w:val="cs-CZ"/>
        </w:rPr>
        <w:t xml:space="preserve">Pokud Národní správní orgán stanovuje určitá omezení nebo zákazy v souvislosti s členstvím, musí k tomu použít postup založený na faktech. U arbitrárních </w:t>
      </w:r>
      <w:r w:rsidRPr="005A41AC">
        <w:rPr>
          <w:highlight w:val="yellow"/>
          <w:lang w:val="cs-CZ"/>
        </w:rPr>
        <w:t>rozhodnutí nepodložených robustními důkazy hrozí pozdější zrušení.</w:t>
      </w:r>
      <w:r>
        <w:rPr>
          <w:lang w:val="cs-CZ"/>
        </w:rPr>
        <w:t xml:space="preserve">  </w:t>
      </w:r>
    </w:p>
    <w:p w:rsidR="00242CEB" w:rsidRPr="005A41AC" w:rsidRDefault="00B711D7">
      <w:pPr>
        <w:pStyle w:val="Zkladntext"/>
        <w:spacing w:before="1" w:line="360" w:lineRule="auto"/>
        <w:ind w:left="120" w:right="119"/>
        <w:jc w:val="both"/>
        <w:rPr>
          <w:lang w:val="cs-CZ"/>
        </w:rPr>
      </w:pPr>
      <w:proofErr w:type="spellStart"/>
      <w:r w:rsidRPr="005A41AC">
        <w:rPr>
          <w:lang w:val="cs-CZ"/>
        </w:rPr>
        <w:t>Arbitrary</w:t>
      </w:r>
      <w:proofErr w:type="spellEnd"/>
      <w:r w:rsidRPr="005A41AC">
        <w:rPr>
          <w:lang w:val="cs-CZ"/>
        </w:rPr>
        <w:t xml:space="preserve"> </w:t>
      </w:r>
      <w:proofErr w:type="spellStart"/>
      <w:r w:rsidRPr="005A41AC">
        <w:rPr>
          <w:lang w:val="cs-CZ"/>
        </w:rPr>
        <w:t>decisions</w:t>
      </w:r>
      <w:proofErr w:type="spellEnd"/>
      <w:r w:rsidRPr="005A41AC">
        <w:rPr>
          <w:lang w:val="cs-CZ"/>
        </w:rPr>
        <w:t xml:space="preserve"> </w:t>
      </w:r>
      <w:proofErr w:type="spellStart"/>
      <w:r w:rsidRPr="005A41AC">
        <w:rPr>
          <w:lang w:val="cs-CZ"/>
        </w:rPr>
        <w:t>based</w:t>
      </w:r>
      <w:proofErr w:type="spellEnd"/>
      <w:r w:rsidRPr="005A41AC">
        <w:rPr>
          <w:lang w:val="cs-CZ"/>
        </w:rPr>
        <w:t xml:space="preserve"> </w:t>
      </w:r>
      <w:proofErr w:type="spellStart"/>
      <w:r w:rsidRPr="005A41AC">
        <w:rPr>
          <w:lang w:val="cs-CZ"/>
        </w:rPr>
        <w:t>upon</w:t>
      </w:r>
      <w:proofErr w:type="spellEnd"/>
      <w:r w:rsidRPr="005A41AC">
        <w:rPr>
          <w:lang w:val="cs-CZ"/>
        </w:rPr>
        <w:t xml:space="preserve"> on </w:t>
      </w:r>
      <w:proofErr w:type="spellStart"/>
      <w:r w:rsidRPr="005A41AC">
        <w:rPr>
          <w:lang w:val="cs-CZ"/>
        </w:rPr>
        <w:t>firm</w:t>
      </w:r>
      <w:proofErr w:type="spellEnd"/>
      <w:r w:rsidRPr="005A41AC">
        <w:rPr>
          <w:lang w:val="cs-CZ"/>
        </w:rPr>
        <w:t xml:space="preserve"> evidence are </w:t>
      </w:r>
      <w:proofErr w:type="spellStart"/>
      <w:r w:rsidRPr="005A41AC">
        <w:rPr>
          <w:lang w:val="cs-CZ"/>
        </w:rPr>
        <w:t>at</w:t>
      </w:r>
      <w:proofErr w:type="spellEnd"/>
      <w:r w:rsidRPr="005A41AC">
        <w:rPr>
          <w:lang w:val="cs-CZ"/>
        </w:rPr>
        <w:t xml:space="preserve"> risk </w:t>
      </w:r>
      <w:proofErr w:type="spellStart"/>
      <w:r w:rsidRPr="005A41AC">
        <w:rPr>
          <w:lang w:val="cs-CZ"/>
        </w:rPr>
        <w:t>of</w:t>
      </w:r>
      <w:proofErr w:type="spellEnd"/>
      <w:r w:rsidRPr="005A41AC">
        <w:rPr>
          <w:lang w:val="cs-CZ"/>
        </w:rPr>
        <w:t xml:space="preserve"> </w:t>
      </w:r>
      <w:proofErr w:type="spellStart"/>
      <w:r w:rsidRPr="005A41AC">
        <w:rPr>
          <w:lang w:val="cs-CZ"/>
        </w:rPr>
        <w:t>being</w:t>
      </w:r>
      <w:proofErr w:type="spellEnd"/>
      <w:r w:rsidRPr="005A41AC">
        <w:rPr>
          <w:lang w:val="cs-CZ"/>
        </w:rPr>
        <w:t xml:space="preserve"> </w:t>
      </w:r>
      <w:proofErr w:type="spellStart"/>
      <w:r w:rsidRPr="005A41AC">
        <w:rPr>
          <w:lang w:val="cs-CZ"/>
        </w:rPr>
        <w:t>struck</w:t>
      </w:r>
      <w:proofErr w:type="spellEnd"/>
      <w:r w:rsidRPr="005A41AC">
        <w:rPr>
          <w:spacing w:val="-23"/>
          <w:lang w:val="cs-CZ"/>
        </w:rPr>
        <w:t xml:space="preserve"> </w:t>
      </w:r>
      <w:proofErr w:type="spellStart"/>
      <w:r w:rsidRPr="005A41AC">
        <w:rPr>
          <w:lang w:val="cs-CZ"/>
        </w:rPr>
        <w:t>down</w:t>
      </w:r>
      <w:proofErr w:type="spellEnd"/>
      <w:r w:rsidRPr="005A41AC">
        <w:rPr>
          <w:lang w:val="cs-CZ"/>
        </w:rPr>
        <w:t>.</w:t>
      </w:r>
    </w:p>
    <w:sectPr w:rsidR="00242CEB" w:rsidRPr="005A41AC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B"/>
    <w:rsid w:val="001900D5"/>
    <w:rsid w:val="001A2327"/>
    <w:rsid w:val="00242CEB"/>
    <w:rsid w:val="00282DA3"/>
    <w:rsid w:val="00596220"/>
    <w:rsid w:val="005A41AC"/>
    <w:rsid w:val="006E4A3F"/>
    <w:rsid w:val="00765B3B"/>
    <w:rsid w:val="007C5085"/>
    <w:rsid w:val="00835461"/>
    <w:rsid w:val="0086561F"/>
    <w:rsid w:val="009C624D"/>
    <w:rsid w:val="00A51887"/>
    <w:rsid w:val="00AD5E81"/>
    <w:rsid w:val="00B711D7"/>
    <w:rsid w:val="00DC5049"/>
    <w:rsid w:val="00E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87EC-DA41-429E-9A99-51AA8F7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B2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069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Jiří Mališ</cp:lastModifiedBy>
  <cp:revision>8</cp:revision>
  <dcterms:created xsi:type="dcterms:W3CDTF">2018-12-16T14:43:00Z</dcterms:created>
  <dcterms:modified xsi:type="dcterms:W3CDTF">2019-02-03T09:27:00Z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2018-10-09T00:00:00Z</vt:filetime>
  </property>
</Properties>
</file>