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1C8" w:rsidRPr="00726D19" w:rsidRDefault="00667612" w:rsidP="00726D19">
      <w:pPr>
        <w:pStyle w:val="Zkladntext"/>
        <w:spacing w:before="32"/>
        <w:jc w:val="right"/>
        <w:rPr>
          <w:rFonts w:ascii="Arial"/>
          <w:lang w:val="cs-CZ"/>
        </w:rPr>
      </w:pPr>
      <w:r w:rsidRPr="00726D19">
        <w:rPr>
          <w:rFonts w:ascii="Arial"/>
          <w:w w:val="95"/>
          <w:lang w:val="cs-CZ"/>
        </w:rPr>
        <w:t>Odvol</w:t>
      </w:r>
      <w:r w:rsidRPr="00726D19">
        <w:rPr>
          <w:rFonts w:ascii="Arial"/>
          <w:w w:val="95"/>
          <w:lang w:val="cs-CZ"/>
        </w:rPr>
        <w:t>á</w:t>
      </w:r>
      <w:r w:rsidRPr="00726D19">
        <w:rPr>
          <w:rFonts w:ascii="Arial"/>
          <w:w w:val="95"/>
          <w:lang w:val="cs-CZ"/>
        </w:rPr>
        <w:t>n</w:t>
      </w:r>
      <w:r w:rsidRPr="00726D19">
        <w:rPr>
          <w:rFonts w:ascii="Arial"/>
          <w:w w:val="95"/>
          <w:lang w:val="cs-CZ"/>
        </w:rPr>
        <w:t>í</w:t>
      </w:r>
      <w:r w:rsidRPr="00726D19">
        <w:rPr>
          <w:rFonts w:ascii="Arial"/>
          <w:w w:val="95"/>
          <w:lang w:val="cs-CZ"/>
        </w:rPr>
        <w:t xml:space="preserve"> proti Rozhodnut</w:t>
      </w:r>
      <w:r w:rsidRPr="00726D19">
        <w:rPr>
          <w:rFonts w:ascii="Arial"/>
          <w:w w:val="95"/>
          <w:lang w:val="cs-CZ"/>
        </w:rPr>
        <w:t>í</w:t>
      </w:r>
      <w:r w:rsidRPr="00726D19">
        <w:rPr>
          <w:rFonts w:ascii="Arial"/>
          <w:w w:val="95"/>
          <w:lang w:val="cs-CZ"/>
        </w:rPr>
        <w:t xml:space="preserve"> N</w:t>
      </w:r>
      <w:r w:rsidRPr="00726D19">
        <w:rPr>
          <w:rFonts w:ascii="Arial"/>
          <w:w w:val="95"/>
          <w:lang w:val="cs-CZ"/>
        </w:rPr>
        <w:t>á</w:t>
      </w:r>
      <w:r w:rsidRPr="00726D19">
        <w:rPr>
          <w:rFonts w:ascii="Arial"/>
          <w:w w:val="95"/>
          <w:lang w:val="cs-CZ"/>
        </w:rPr>
        <w:t>rodn</w:t>
      </w:r>
      <w:r w:rsidRPr="00726D19">
        <w:rPr>
          <w:rFonts w:ascii="Arial"/>
          <w:w w:val="95"/>
          <w:lang w:val="cs-CZ"/>
        </w:rPr>
        <w:t>í</w:t>
      </w:r>
      <w:r w:rsidRPr="00726D19">
        <w:rPr>
          <w:rFonts w:ascii="Arial"/>
          <w:w w:val="95"/>
          <w:lang w:val="cs-CZ"/>
        </w:rPr>
        <w:t>ho antidopingov</w:t>
      </w:r>
      <w:r w:rsidRPr="00726D19">
        <w:rPr>
          <w:rFonts w:ascii="Arial"/>
          <w:w w:val="95"/>
          <w:lang w:val="cs-CZ"/>
        </w:rPr>
        <w:t>é</w:t>
      </w:r>
      <w:r w:rsidRPr="00726D19">
        <w:rPr>
          <w:rFonts w:ascii="Arial"/>
          <w:w w:val="95"/>
          <w:lang w:val="cs-CZ"/>
        </w:rPr>
        <w:t>ho panelu (b</w:t>
      </w:r>
      <w:r w:rsidRPr="00726D19">
        <w:rPr>
          <w:rFonts w:ascii="Arial"/>
          <w:w w:val="95"/>
          <w:lang w:val="cs-CZ"/>
        </w:rPr>
        <w:t>ř</w:t>
      </w:r>
      <w:r w:rsidRPr="00726D19">
        <w:rPr>
          <w:rFonts w:ascii="Arial"/>
          <w:w w:val="95"/>
          <w:lang w:val="cs-CZ"/>
        </w:rPr>
        <w:t xml:space="preserve">ezen 2016) </w:t>
      </w:r>
    </w:p>
    <w:p w:rsidR="003631C8" w:rsidRPr="00726D19" w:rsidRDefault="00667612" w:rsidP="00726D19">
      <w:pPr>
        <w:pStyle w:val="Zkladntext"/>
        <w:spacing w:before="15"/>
        <w:jc w:val="right"/>
        <w:rPr>
          <w:rFonts w:ascii="Arial"/>
          <w:lang w:val="cs-CZ"/>
        </w:rPr>
      </w:pPr>
      <w:r w:rsidRPr="00726D19">
        <w:rPr>
          <w:rFonts w:ascii="Arial"/>
          <w:w w:val="90"/>
          <w:lang w:val="cs-CZ"/>
        </w:rPr>
        <w:t>Hr</w:t>
      </w:r>
      <w:r w:rsidRPr="00726D19">
        <w:rPr>
          <w:rFonts w:ascii="Arial"/>
          <w:w w:val="90"/>
          <w:lang w:val="cs-CZ"/>
        </w:rPr>
        <w:t>áč</w:t>
      </w:r>
      <w:r w:rsidRPr="00726D19">
        <w:rPr>
          <w:rFonts w:ascii="Arial"/>
          <w:w w:val="90"/>
          <w:lang w:val="cs-CZ"/>
        </w:rPr>
        <w:t xml:space="preserve"> </w:t>
      </w:r>
      <w:r w:rsidR="008A6DCC" w:rsidRPr="00726D19">
        <w:rPr>
          <w:rFonts w:ascii="Arial"/>
          <w:w w:val="90"/>
          <w:lang w:val="cs-CZ"/>
        </w:rPr>
        <w:t>C</w:t>
      </w:r>
      <w:r w:rsidR="008A6DCC" w:rsidRPr="00726D19">
        <w:rPr>
          <w:rFonts w:ascii="Arial"/>
          <w:spacing w:val="-11"/>
          <w:w w:val="90"/>
          <w:lang w:val="cs-CZ"/>
        </w:rPr>
        <w:t xml:space="preserve"> </w:t>
      </w:r>
      <w:r w:rsidR="008A6DCC" w:rsidRPr="00726D19">
        <w:rPr>
          <w:rFonts w:ascii="Arial"/>
          <w:w w:val="90"/>
          <w:lang w:val="cs-CZ"/>
        </w:rPr>
        <w:t>v</w:t>
      </w:r>
      <w:r w:rsidR="008A6DCC" w:rsidRPr="00726D19">
        <w:rPr>
          <w:rFonts w:ascii="Arial"/>
          <w:spacing w:val="-7"/>
          <w:w w:val="90"/>
          <w:lang w:val="cs-CZ"/>
        </w:rPr>
        <w:t xml:space="preserve"> </w:t>
      </w:r>
      <w:r w:rsidR="008A6DCC" w:rsidRPr="00726D19">
        <w:rPr>
          <w:rFonts w:ascii="Arial"/>
          <w:w w:val="90"/>
          <w:lang w:val="cs-CZ"/>
        </w:rPr>
        <w:t>UK</w:t>
      </w:r>
      <w:r w:rsidR="008A6DCC" w:rsidRPr="00726D19">
        <w:rPr>
          <w:rFonts w:ascii="Arial"/>
          <w:spacing w:val="-9"/>
          <w:w w:val="90"/>
          <w:lang w:val="cs-CZ"/>
        </w:rPr>
        <w:t xml:space="preserve"> </w:t>
      </w:r>
      <w:r w:rsidR="008A6DCC" w:rsidRPr="00726D19">
        <w:rPr>
          <w:rFonts w:ascii="Arial"/>
          <w:w w:val="90"/>
          <w:lang w:val="cs-CZ"/>
        </w:rPr>
        <w:t>Anti-Doping</w:t>
      </w:r>
      <w:r w:rsidR="008A6DCC" w:rsidRPr="00726D19">
        <w:rPr>
          <w:rFonts w:ascii="Arial"/>
          <w:spacing w:val="-9"/>
          <w:w w:val="90"/>
          <w:lang w:val="cs-CZ"/>
        </w:rPr>
        <w:t xml:space="preserve"> </w:t>
      </w:r>
      <w:r w:rsidR="008A6DCC" w:rsidRPr="00726D19">
        <w:rPr>
          <w:rFonts w:ascii="Arial"/>
          <w:w w:val="90"/>
          <w:lang w:val="cs-CZ"/>
        </w:rPr>
        <w:t>(</w:t>
      </w:r>
      <w:r w:rsidRPr="00726D19">
        <w:rPr>
          <w:rFonts w:ascii="Arial"/>
          <w:w w:val="90"/>
          <w:lang w:val="cs-CZ"/>
        </w:rPr>
        <w:t>odvol</w:t>
      </w:r>
      <w:r w:rsidRPr="00726D19">
        <w:rPr>
          <w:rFonts w:ascii="Arial"/>
          <w:w w:val="90"/>
          <w:lang w:val="cs-CZ"/>
        </w:rPr>
        <w:t>á</w:t>
      </w:r>
      <w:r w:rsidRPr="00726D19">
        <w:rPr>
          <w:rFonts w:ascii="Arial"/>
          <w:w w:val="90"/>
          <w:lang w:val="cs-CZ"/>
        </w:rPr>
        <w:t>n</w:t>
      </w:r>
      <w:r w:rsidRPr="00726D19">
        <w:rPr>
          <w:rFonts w:ascii="Arial"/>
          <w:w w:val="90"/>
          <w:lang w:val="cs-CZ"/>
        </w:rPr>
        <w:t>í</w:t>
      </w:r>
      <w:r w:rsidR="008A6DCC" w:rsidRPr="00726D19">
        <w:rPr>
          <w:rFonts w:ascii="Arial"/>
          <w:w w:val="90"/>
          <w:lang w:val="cs-CZ"/>
        </w:rPr>
        <w:t>)</w:t>
      </w:r>
    </w:p>
    <w:p w:rsidR="003631C8" w:rsidRPr="00726D19" w:rsidRDefault="003631C8">
      <w:pPr>
        <w:pStyle w:val="Zkladntext"/>
        <w:rPr>
          <w:rFonts w:ascii="Arial"/>
          <w:sz w:val="20"/>
          <w:lang w:val="cs-CZ"/>
        </w:rPr>
      </w:pPr>
    </w:p>
    <w:p w:rsidR="003631C8" w:rsidRPr="00726D19" w:rsidRDefault="003631C8">
      <w:pPr>
        <w:pStyle w:val="Zkladntext"/>
        <w:rPr>
          <w:rFonts w:ascii="Arial"/>
          <w:sz w:val="20"/>
          <w:lang w:val="cs-CZ"/>
        </w:rPr>
      </w:pPr>
    </w:p>
    <w:p w:rsidR="003631C8" w:rsidRPr="00726D19" w:rsidRDefault="003631C8">
      <w:pPr>
        <w:pStyle w:val="Zkladntext"/>
        <w:rPr>
          <w:rFonts w:ascii="Arial"/>
          <w:sz w:val="19"/>
          <w:lang w:val="cs-CZ"/>
        </w:rPr>
      </w:pPr>
    </w:p>
    <w:p w:rsidR="003631C8" w:rsidRPr="00726D19" w:rsidRDefault="009D066E">
      <w:pPr>
        <w:spacing w:before="101" w:line="273" w:lineRule="auto"/>
        <w:ind w:left="3840" w:right="801" w:hanging="3070"/>
        <w:rPr>
          <w:b/>
          <w:sz w:val="28"/>
          <w:lang w:val="cs-CZ"/>
        </w:rPr>
      </w:pPr>
      <w:r w:rsidRPr="00726D19">
        <w:rPr>
          <w:b/>
          <w:sz w:val="28"/>
          <w:lang w:val="cs-CZ"/>
        </w:rPr>
        <w:t xml:space="preserve">Případ č. 7 – Přítomnost zakázané látky </w:t>
      </w:r>
      <w:r w:rsidR="000A6C8D" w:rsidRPr="00726D19">
        <w:rPr>
          <w:b/>
          <w:sz w:val="28"/>
          <w:lang w:val="cs-CZ"/>
        </w:rPr>
        <w:t xml:space="preserve">– Odvolání proti rozhodnutí z Případu č. 6 </w:t>
      </w:r>
    </w:p>
    <w:p w:rsidR="003631C8" w:rsidRPr="00726D19" w:rsidRDefault="003631C8">
      <w:pPr>
        <w:pStyle w:val="Zkladntext"/>
        <w:rPr>
          <w:b/>
          <w:sz w:val="34"/>
          <w:lang w:val="cs-CZ"/>
        </w:rPr>
      </w:pPr>
    </w:p>
    <w:p w:rsidR="003631C8" w:rsidRPr="00726D19" w:rsidRDefault="003631C8">
      <w:pPr>
        <w:pStyle w:val="Zkladntext"/>
        <w:spacing w:before="6"/>
        <w:rPr>
          <w:b/>
          <w:sz w:val="31"/>
          <w:lang w:val="cs-CZ"/>
        </w:rPr>
      </w:pPr>
    </w:p>
    <w:p w:rsidR="003631C8" w:rsidRPr="00726D19" w:rsidRDefault="000A6C8D">
      <w:pPr>
        <w:pStyle w:val="Nadpis1"/>
        <w:rPr>
          <w:lang w:val="cs-CZ"/>
        </w:rPr>
      </w:pPr>
      <w:r w:rsidRPr="00726D19">
        <w:rPr>
          <w:lang w:val="cs-CZ"/>
        </w:rPr>
        <w:t xml:space="preserve">Klíčová slova </w:t>
      </w:r>
    </w:p>
    <w:p w:rsidR="003631C8" w:rsidRPr="00726D19" w:rsidRDefault="003631C8">
      <w:pPr>
        <w:pStyle w:val="Zkladntext"/>
        <w:spacing w:before="8"/>
        <w:rPr>
          <w:b/>
          <w:sz w:val="30"/>
          <w:lang w:val="cs-CZ"/>
        </w:rPr>
      </w:pPr>
    </w:p>
    <w:p w:rsidR="003631C8" w:rsidRPr="00726D19" w:rsidRDefault="000A6C8D">
      <w:pPr>
        <w:spacing w:before="1"/>
        <w:ind w:left="560"/>
        <w:rPr>
          <w:i/>
          <w:lang w:val="cs-CZ"/>
        </w:rPr>
      </w:pPr>
      <w:r w:rsidRPr="00726D19">
        <w:rPr>
          <w:i/>
          <w:lang w:val="cs-CZ"/>
        </w:rPr>
        <w:t>De novo; Úmysl; Jednání; Míra</w:t>
      </w:r>
      <w:r w:rsidR="00667612">
        <w:rPr>
          <w:i/>
          <w:lang w:val="cs-CZ"/>
        </w:rPr>
        <w:t xml:space="preserve"> </w:t>
      </w:r>
      <w:r w:rsidRPr="00726D19">
        <w:rPr>
          <w:i/>
          <w:lang w:val="cs-CZ"/>
        </w:rPr>
        <w:t xml:space="preserve">pravděpodobnosti; Metoda požití; </w:t>
      </w:r>
      <w:r w:rsidR="008A6DCC" w:rsidRPr="00726D19">
        <w:rPr>
          <w:i/>
          <w:color w:val="0070C0"/>
          <w:lang w:val="cs-CZ"/>
        </w:rPr>
        <w:t>Doping</w:t>
      </w:r>
    </w:p>
    <w:p w:rsidR="003631C8" w:rsidRPr="00726D19" w:rsidRDefault="003631C8">
      <w:pPr>
        <w:pStyle w:val="Zkladntext"/>
        <w:rPr>
          <w:i/>
          <w:sz w:val="26"/>
          <w:lang w:val="cs-CZ"/>
        </w:rPr>
      </w:pPr>
    </w:p>
    <w:p w:rsidR="003631C8" w:rsidRPr="00726D19" w:rsidRDefault="003631C8">
      <w:pPr>
        <w:pStyle w:val="Zkladntext"/>
        <w:rPr>
          <w:i/>
          <w:sz w:val="26"/>
          <w:lang w:val="cs-CZ"/>
        </w:rPr>
      </w:pPr>
    </w:p>
    <w:p w:rsidR="003631C8" w:rsidRPr="00726D19" w:rsidRDefault="003631C8">
      <w:pPr>
        <w:pStyle w:val="Zkladntext"/>
        <w:spacing w:before="4"/>
        <w:rPr>
          <w:i/>
          <w:sz w:val="21"/>
          <w:lang w:val="cs-CZ"/>
        </w:rPr>
      </w:pPr>
    </w:p>
    <w:p w:rsidR="003631C8" w:rsidRPr="00726D19" w:rsidRDefault="000A6C8D">
      <w:pPr>
        <w:pStyle w:val="Nadpis1"/>
        <w:rPr>
          <w:lang w:val="cs-CZ"/>
        </w:rPr>
      </w:pPr>
      <w:r w:rsidRPr="00726D19">
        <w:rPr>
          <w:lang w:val="cs-CZ"/>
        </w:rPr>
        <w:t xml:space="preserve">Shrnutí </w:t>
      </w:r>
    </w:p>
    <w:p w:rsidR="003631C8" w:rsidRPr="00726D19" w:rsidRDefault="003631C8">
      <w:pPr>
        <w:pStyle w:val="Zkladntext"/>
        <w:spacing w:before="9"/>
        <w:rPr>
          <w:b/>
          <w:sz w:val="30"/>
          <w:lang w:val="cs-CZ"/>
        </w:rPr>
      </w:pPr>
    </w:p>
    <w:p w:rsidR="000A6C8D" w:rsidRPr="00726D19" w:rsidRDefault="000A6C8D">
      <w:pPr>
        <w:pStyle w:val="Zkladntext"/>
        <w:spacing w:line="360" w:lineRule="auto"/>
        <w:ind w:left="560" w:right="597"/>
        <w:jc w:val="both"/>
        <w:rPr>
          <w:lang w:val="cs-CZ"/>
        </w:rPr>
      </w:pPr>
      <w:r w:rsidRPr="00726D19">
        <w:rPr>
          <w:lang w:val="cs-CZ"/>
        </w:rPr>
        <w:t xml:space="preserve">Hráč C byl obviněn z porušení dopingových pravidel UK Anti-Doping </w:t>
      </w:r>
      <w:proofErr w:type="spellStart"/>
      <w:r w:rsidRPr="00726D19">
        <w:rPr>
          <w:lang w:val="cs-CZ"/>
        </w:rPr>
        <w:t>Rules</w:t>
      </w:r>
      <w:proofErr w:type="spellEnd"/>
      <w:r w:rsidRPr="00726D19">
        <w:rPr>
          <w:lang w:val="cs-CZ"/>
        </w:rPr>
        <w:t xml:space="preserve"> dle Článku 2.1 za přítomnost zakázané látky </w:t>
      </w:r>
      <w:proofErr w:type="spellStart"/>
      <w:r w:rsidRPr="00726D19">
        <w:rPr>
          <w:lang w:val="cs-CZ"/>
        </w:rPr>
        <w:t>dehydrochlormetyltestosteronu</w:t>
      </w:r>
      <w:proofErr w:type="spellEnd"/>
      <w:r w:rsidRPr="00726D19">
        <w:rPr>
          <w:lang w:val="cs-CZ"/>
        </w:rPr>
        <w:t xml:space="preserve"> (“DT”). Sportovec tvrdil, že pravděpodobným zdrojem</w:t>
      </w:r>
      <w:r w:rsidR="00667612">
        <w:rPr>
          <w:lang w:val="cs-CZ"/>
        </w:rPr>
        <w:t xml:space="preserve"> </w:t>
      </w:r>
      <w:r w:rsidRPr="00726D19">
        <w:rPr>
          <w:lang w:val="cs-CZ"/>
        </w:rPr>
        <w:t xml:space="preserve">DT byl výrobek M-Sten zakoupený online. UKAD se odvolala proti rozhodnutí Soudu Národního panelu proti dopingu, </w:t>
      </w:r>
      <w:r w:rsidR="0050438C" w:rsidRPr="00726D19">
        <w:rPr>
          <w:lang w:val="cs-CZ"/>
        </w:rPr>
        <w:t xml:space="preserve">podle kterého </w:t>
      </w:r>
      <w:r w:rsidRPr="00726D19">
        <w:rPr>
          <w:lang w:val="cs-CZ"/>
        </w:rPr>
        <w:t>se Hráč C dopustil porušení dopingových pravidel,</w:t>
      </w:r>
      <w:r w:rsidR="00667612" w:rsidRPr="00726D19">
        <w:rPr>
          <w:lang w:val="cs-CZ"/>
        </w:rPr>
        <w:t xml:space="preserve"> </w:t>
      </w:r>
      <w:r w:rsidRPr="00726D19">
        <w:rPr>
          <w:lang w:val="cs-CZ"/>
        </w:rPr>
        <w:t>dané porušení nebylo úmyslné</w:t>
      </w:r>
      <w:r w:rsidR="00667612" w:rsidRPr="00726D19">
        <w:rPr>
          <w:lang w:val="cs-CZ"/>
        </w:rPr>
        <w:t>,</w:t>
      </w:r>
      <w:r w:rsidRPr="00726D19">
        <w:rPr>
          <w:lang w:val="cs-CZ"/>
        </w:rPr>
        <w:t xml:space="preserve"> a </w:t>
      </w:r>
      <w:r w:rsidR="0050438C" w:rsidRPr="00726D19">
        <w:rPr>
          <w:lang w:val="cs-CZ"/>
        </w:rPr>
        <w:t xml:space="preserve">kterým byl vyměřen </w:t>
      </w:r>
      <w:r w:rsidRPr="00726D19">
        <w:rPr>
          <w:lang w:val="cs-CZ"/>
        </w:rPr>
        <w:t xml:space="preserve">zákaz činnosti na dva roky. </w:t>
      </w:r>
    </w:p>
    <w:p w:rsidR="003631C8" w:rsidRPr="00726D19" w:rsidRDefault="003631C8">
      <w:pPr>
        <w:pStyle w:val="Zkladntext"/>
        <w:rPr>
          <w:sz w:val="26"/>
          <w:lang w:val="cs-CZ"/>
        </w:rPr>
      </w:pPr>
    </w:p>
    <w:p w:rsidR="003631C8" w:rsidRPr="00726D19" w:rsidRDefault="003631C8">
      <w:pPr>
        <w:pStyle w:val="Zkladntext"/>
        <w:rPr>
          <w:sz w:val="26"/>
          <w:lang w:val="cs-CZ"/>
        </w:rPr>
      </w:pPr>
    </w:p>
    <w:p w:rsidR="003631C8" w:rsidRPr="00726D19" w:rsidRDefault="003631C8">
      <w:pPr>
        <w:pStyle w:val="Zkladntext"/>
        <w:spacing w:before="4"/>
        <w:rPr>
          <w:sz w:val="20"/>
          <w:lang w:val="cs-CZ"/>
        </w:rPr>
      </w:pPr>
    </w:p>
    <w:p w:rsidR="003631C8" w:rsidRPr="00726D19" w:rsidRDefault="000A6C8D">
      <w:pPr>
        <w:pStyle w:val="Nadpis1"/>
        <w:rPr>
          <w:lang w:val="cs-CZ"/>
        </w:rPr>
      </w:pPr>
      <w:r w:rsidRPr="00726D19">
        <w:rPr>
          <w:lang w:val="cs-CZ"/>
        </w:rPr>
        <w:t xml:space="preserve">Kontext </w:t>
      </w:r>
    </w:p>
    <w:p w:rsidR="003631C8" w:rsidRPr="00726D19" w:rsidRDefault="003631C8">
      <w:pPr>
        <w:pStyle w:val="Zkladntext"/>
        <w:spacing w:before="11"/>
        <w:rPr>
          <w:b/>
          <w:sz w:val="30"/>
          <w:lang w:val="cs-CZ"/>
        </w:rPr>
      </w:pPr>
    </w:p>
    <w:p w:rsidR="000A6C8D" w:rsidRPr="00726D19" w:rsidRDefault="000A6C8D" w:rsidP="00726D19">
      <w:pPr>
        <w:pStyle w:val="Zkladntext"/>
        <w:spacing w:line="360" w:lineRule="auto"/>
        <w:ind w:left="561" w:right="596"/>
        <w:jc w:val="both"/>
        <w:rPr>
          <w:lang w:val="cs-CZ"/>
        </w:rPr>
      </w:pPr>
      <w:r w:rsidRPr="00726D19">
        <w:rPr>
          <w:lang w:val="cs-CZ"/>
        </w:rPr>
        <w:t>Hráč C, r</w:t>
      </w:r>
      <w:r w:rsidR="00667612">
        <w:rPr>
          <w:lang w:val="cs-CZ"/>
        </w:rPr>
        <w:t>a</w:t>
      </w:r>
      <w:r w:rsidRPr="00726D19">
        <w:rPr>
          <w:lang w:val="cs-CZ"/>
        </w:rPr>
        <w:t>gbista, byl obviněn za přítomnost zakázané látky DT v organismu.</w:t>
      </w:r>
    </w:p>
    <w:p w:rsidR="000A6C8D" w:rsidRPr="00726D19" w:rsidRDefault="000A6C8D" w:rsidP="00726D19">
      <w:pPr>
        <w:pStyle w:val="Zkladntext"/>
        <w:spacing w:line="360" w:lineRule="auto"/>
        <w:ind w:left="567"/>
        <w:jc w:val="both"/>
        <w:rPr>
          <w:lang w:val="cs-CZ"/>
        </w:rPr>
      </w:pPr>
      <w:r w:rsidRPr="00726D19">
        <w:rPr>
          <w:lang w:val="cs-CZ"/>
        </w:rPr>
        <w:t>V roce 2010 byla Hráči C diagnostikována dyslexie a dyspra</w:t>
      </w:r>
      <w:r w:rsidR="00667612">
        <w:rPr>
          <w:lang w:val="cs-CZ"/>
        </w:rPr>
        <w:t>x</w:t>
      </w:r>
      <w:r w:rsidRPr="00726D19">
        <w:rPr>
          <w:lang w:val="cs-CZ"/>
        </w:rPr>
        <w:t>ie. Zdrojem DT byl dle</w:t>
      </w:r>
      <w:r w:rsidR="00726D19">
        <w:rPr>
          <w:lang w:val="cs-CZ"/>
        </w:rPr>
        <w:t xml:space="preserve"> a</w:t>
      </w:r>
      <w:r w:rsidRPr="00726D19">
        <w:rPr>
          <w:lang w:val="cs-CZ"/>
        </w:rPr>
        <w:t>rgumentace výrobek jménem M-Sten</w:t>
      </w:r>
      <w:r w:rsidR="00667612">
        <w:rPr>
          <w:lang w:val="cs-CZ"/>
        </w:rPr>
        <w:t xml:space="preserve"> zakoupený </w:t>
      </w:r>
      <w:r w:rsidR="00137628" w:rsidRPr="00726D19">
        <w:rPr>
          <w:lang w:val="cs-CZ"/>
        </w:rPr>
        <w:t>Hráč</w:t>
      </w:r>
      <w:r w:rsidR="00667612">
        <w:rPr>
          <w:lang w:val="cs-CZ"/>
        </w:rPr>
        <w:t>em</w:t>
      </w:r>
      <w:r w:rsidR="00137628" w:rsidRPr="00726D19">
        <w:rPr>
          <w:lang w:val="cs-CZ"/>
        </w:rPr>
        <w:t xml:space="preserve"> C přes Amazon. </w:t>
      </w:r>
    </w:p>
    <w:p w:rsidR="000A6C8D" w:rsidRPr="00726D19" w:rsidRDefault="000A6C8D" w:rsidP="00726D19">
      <w:pPr>
        <w:pStyle w:val="Zkladntext"/>
        <w:spacing w:line="360" w:lineRule="auto"/>
        <w:ind w:left="561" w:right="596"/>
        <w:jc w:val="both"/>
        <w:rPr>
          <w:lang w:val="cs-CZ"/>
        </w:rPr>
      </w:pPr>
      <w:r w:rsidRPr="00726D19">
        <w:rPr>
          <w:lang w:val="cs-CZ"/>
        </w:rPr>
        <w:t>Hráč C připustil</w:t>
      </w:r>
      <w:r w:rsidR="00667612">
        <w:rPr>
          <w:lang w:val="cs-CZ"/>
        </w:rPr>
        <w:t xml:space="preserve">, </w:t>
      </w:r>
      <w:r w:rsidRPr="00726D19">
        <w:rPr>
          <w:lang w:val="cs-CZ"/>
        </w:rPr>
        <w:t>že “M-Sten” obsahoval zakázanou látku, ale tvrdil, že v okamžiku požití výrobku o přítomnosti zakázané látky nevěd</w:t>
      </w:r>
      <w:r w:rsidR="00667612">
        <w:rPr>
          <w:lang w:val="cs-CZ"/>
        </w:rPr>
        <w:t>ě</w:t>
      </w:r>
      <w:r w:rsidRPr="00726D19">
        <w:rPr>
          <w:lang w:val="cs-CZ"/>
        </w:rPr>
        <w:t>l.</w:t>
      </w:r>
    </w:p>
    <w:p w:rsidR="003631C8" w:rsidRPr="00726D19" w:rsidRDefault="003631C8" w:rsidP="00726D19">
      <w:pPr>
        <w:pStyle w:val="Zkladntext"/>
        <w:spacing w:line="360" w:lineRule="auto"/>
        <w:ind w:left="561" w:right="596"/>
        <w:jc w:val="both"/>
        <w:rPr>
          <w:lang w:val="cs-CZ"/>
        </w:rPr>
      </w:pPr>
    </w:p>
    <w:p w:rsidR="003631C8" w:rsidRPr="00726D19" w:rsidRDefault="003631C8">
      <w:pPr>
        <w:pStyle w:val="Zkladntext"/>
        <w:spacing w:before="7"/>
        <w:rPr>
          <w:sz w:val="19"/>
          <w:lang w:val="cs-CZ"/>
        </w:rPr>
      </w:pPr>
    </w:p>
    <w:p w:rsidR="003631C8" w:rsidRPr="00726D19" w:rsidRDefault="00137628">
      <w:pPr>
        <w:pStyle w:val="Zkladntext"/>
        <w:spacing w:line="360" w:lineRule="auto"/>
        <w:ind w:left="560" w:right="596"/>
        <w:jc w:val="both"/>
        <w:rPr>
          <w:lang w:val="cs-CZ"/>
        </w:rPr>
      </w:pPr>
      <w:r w:rsidRPr="00726D19">
        <w:rPr>
          <w:lang w:val="cs-CZ"/>
        </w:rPr>
        <w:t>Odvolání bylo podáno v souladu s Pravidlem 13 Procesních pravidel N</w:t>
      </w:r>
      <w:r w:rsidR="00667612">
        <w:rPr>
          <w:lang w:val="cs-CZ"/>
        </w:rPr>
        <w:t>á</w:t>
      </w:r>
      <w:r w:rsidRPr="00726D19">
        <w:rPr>
          <w:lang w:val="cs-CZ"/>
        </w:rPr>
        <w:t xml:space="preserve">rodního </w:t>
      </w:r>
      <w:r w:rsidR="00667612">
        <w:rPr>
          <w:lang w:val="cs-CZ"/>
        </w:rPr>
        <w:t xml:space="preserve">antidopingového </w:t>
      </w:r>
      <w:r w:rsidRPr="00726D19">
        <w:rPr>
          <w:lang w:val="cs-CZ"/>
        </w:rPr>
        <w:t xml:space="preserve">panelu. Odvolací soud má za úkol znovu posoudit rozhodnutí a stanovit, zda je chybné či nikoliv. Opakované </w:t>
      </w:r>
      <w:r w:rsidR="00667612" w:rsidRPr="00667612">
        <w:rPr>
          <w:lang w:val="cs-CZ"/>
        </w:rPr>
        <w:t>slyšení</w:t>
      </w:r>
      <w:r w:rsidRPr="00726D19">
        <w:rPr>
          <w:lang w:val="cs-CZ"/>
        </w:rPr>
        <w:t xml:space="preserve"> neboli odvolání </w:t>
      </w:r>
      <w:r w:rsidRPr="00726D19">
        <w:rPr>
          <w:i/>
          <w:lang w:val="cs-CZ"/>
        </w:rPr>
        <w:t xml:space="preserve">de </w:t>
      </w:r>
      <w:r w:rsidRPr="00726D19">
        <w:rPr>
          <w:lang w:val="cs-CZ"/>
        </w:rPr>
        <w:t>novo bude povoleno pouze v případech, kdy je to nezbytné “</w:t>
      </w:r>
      <w:r w:rsidRPr="00726D19">
        <w:rPr>
          <w:i/>
          <w:lang w:val="cs-CZ"/>
        </w:rPr>
        <w:t xml:space="preserve">k nastolení spravedlnosti”. </w:t>
      </w:r>
    </w:p>
    <w:p w:rsidR="003631C8" w:rsidRPr="00726D19" w:rsidRDefault="003631C8">
      <w:pPr>
        <w:spacing w:line="360" w:lineRule="auto"/>
        <w:jc w:val="both"/>
        <w:rPr>
          <w:lang w:val="cs-CZ"/>
        </w:rPr>
        <w:sectPr w:rsidR="003631C8" w:rsidRPr="00726D19">
          <w:type w:val="continuous"/>
          <w:pgSz w:w="11910" w:h="16840"/>
          <w:pgMar w:top="660" w:right="840" w:bottom="280" w:left="880" w:header="708" w:footer="708" w:gutter="0"/>
          <w:cols w:space="708"/>
        </w:sectPr>
      </w:pPr>
    </w:p>
    <w:p w:rsidR="003631C8" w:rsidRPr="00726D19" w:rsidRDefault="00137628">
      <w:pPr>
        <w:pStyle w:val="Nadpis1"/>
        <w:spacing w:before="81"/>
        <w:rPr>
          <w:lang w:val="cs-CZ"/>
        </w:rPr>
      </w:pPr>
      <w:r w:rsidRPr="00726D19">
        <w:rPr>
          <w:lang w:val="cs-CZ"/>
        </w:rPr>
        <w:lastRenderedPageBreak/>
        <w:t xml:space="preserve">Zdůvodnění a rozhodnutí soudu </w:t>
      </w:r>
    </w:p>
    <w:p w:rsidR="003631C8" w:rsidRPr="00726D19" w:rsidRDefault="003631C8">
      <w:pPr>
        <w:pStyle w:val="Zkladntext"/>
        <w:spacing w:before="9"/>
        <w:rPr>
          <w:b/>
          <w:sz w:val="30"/>
          <w:lang w:val="cs-CZ"/>
        </w:rPr>
      </w:pPr>
    </w:p>
    <w:p w:rsidR="003A6464" w:rsidRPr="00726D19" w:rsidRDefault="003A6464">
      <w:pPr>
        <w:pStyle w:val="Zkladntext"/>
        <w:spacing w:line="360" w:lineRule="auto"/>
        <w:ind w:left="559" w:right="598"/>
        <w:jc w:val="both"/>
        <w:rPr>
          <w:lang w:val="cs-CZ"/>
        </w:rPr>
      </w:pPr>
      <w:r w:rsidRPr="00726D19">
        <w:rPr>
          <w:lang w:val="cs-CZ"/>
        </w:rPr>
        <w:t xml:space="preserve">UKAD argumentovala, že soud první instance </w:t>
      </w:r>
      <w:r w:rsidR="002D4F0F" w:rsidRPr="00726D19">
        <w:rPr>
          <w:lang w:val="cs-CZ"/>
        </w:rPr>
        <w:t>postupoval chybně, když rozhodl na základě m</w:t>
      </w:r>
      <w:r w:rsidR="00667612">
        <w:rPr>
          <w:lang w:val="cs-CZ"/>
        </w:rPr>
        <w:t>í</w:t>
      </w:r>
      <w:r w:rsidR="002D4F0F" w:rsidRPr="00726D19">
        <w:rPr>
          <w:lang w:val="cs-CZ"/>
        </w:rPr>
        <w:t xml:space="preserve">ry pravděpodobnosti, že 1) požití </w:t>
      </w:r>
      <w:proofErr w:type="spellStart"/>
      <w:r w:rsidR="002D4F0F" w:rsidRPr="00726D19">
        <w:rPr>
          <w:lang w:val="cs-CZ"/>
        </w:rPr>
        <w:t>dehydrochlorometyltestotsteronu</w:t>
      </w:r>
      <w:proofErr w:type="spellEnd"/>
      <w:r w:rsidR="002D4F0F" w:rsidRPr="00726D19">
        <w:rPr>
          <w:lang w:val="cs-CZ"/>
        </w:rPr>
        <w:t xml:space="preserve"> (DT) </w:t>
      </w:r>
      <w:r w:rsidR="00667612">
        <w:rPr>
          <w:lang w:val="cs-CZ"/>
        </w:rPr>
        <w:t xml:space="preserve">Hráčem C </w:t>
      </w:r>
      <w:r w:rsidR="002D4F0F" w:rsidRPr="00726D19">
        <w:rPr>
          <w:lang w:val="cs-CZ"/>
        </w:rPr>
        <w:t>bylo pravděpodobně způsobeno výrobkem, který bral – M-Sten</w:t>
      </w:r>
      <w:r w:rsidR="00667612">
        <w:rPr>
          <w:lang w:val="cs-CZ"/>
        </w:rPr>
        <w:t>em</w:t>
      </w:r>
      <w:r w:rsidR="002D4F0F" w:rsidRPr="00726D19">
        <w:rPr>
          <w:lang w:val="cs-CZ"/>
        </w:rPr>
        <w:t>; a 2) Hráč C nenesl důkazní břemeno při prok</w:t>
      </w:r>
      <w:r w:rsidR="00667612" w:rsidRPr="00726D19">
        <w:rPr>
          <w:lang w:val="cs-CZ"/>
        </w:rPr>
        <w:t>azování</w:t>
      </w:r>
      <w:r w:rsidR="002D4F0F" w:rsidRPr="00726D19">
        <w:rPr>
          <w:lang w:val="cs-CZ"/>
        </w:rPr>
        <w:t xml:space="preserve">, že nejednal úmyslně, když se dopustil porušení pravidel. Žádost UKAD o doplnění dalšího odborného svědectví byla odmítnuta, jelikož odvolací soud nesmí posuzovat důkazy, jež nebyly předloženy soudu první instance.  </w:t>
      </w:r>
    </w:p>
    <w:p w:rsidR="003631C8" w:rsidRPr="00726D19" w:rsidRDefault="003631C8">
      <w:pPr>
        <w:pStyle w:val="Zkladntext"/>
        <w:spacing w:before="9"/>
        <w:rPr>
          <w:sz w:val="19"/>
          <w:lang w:val="cs-CZ"/>
        </w:rPr>
      </w:pPr>
    </w:p>
    <w:p w:rsidR="003631C8" w:rsidRPr="00726D19" w:rsidRDefault="00273CC7">
      <w:pPr>
        <w:pStyle w:val="Zkladntext"/>
        <w:spacing w:line="360" w:lineRule="auto"/>
        <w:ind w:left="560" w:right="596"/>
        <w:jc w:val="both"/>
        <w:rPr>
          <w:lang w:val="cs-CZ"/>
        </w:rPr>
      </w:pPr>
      <w:r w:rsidRPr="00726D19">
        <w:rPr>
          <w:lang w:val="cs-CZ"/>
        </w:rPr>
        <w:t xml:space="preserve">Odvolací soud věnoval značnou pozornost výkladu slova “záměrný” </w:t>
      </w:r>
      <w:r w:rsidR="00C53F3E" w:rsidRPr="00726D19">
        <w:rPr>
          <w:lang w:val="cs-CZ"/>
        </w:rPr>
        <w:t>obsaženého v Článcích 10.2.1 a 10.2.3 Kodexu WADA. Podle stanoviska UKAD může soud rozhodnout o zavinění pouze pokud sportovec vysvětlí způsob požití. Právní zástupce Hráče C naopak arg</w:t>
      </w:r>
      <w:r w:rsidR="00667612">
        <w:rPr>
          <w:lang w:val="cs-CZ"/>
        </w:rPr>
        <w:t>u</w:t>
      </w:r>
      <w:r w:rsidR="00C53F3E" w:rsidRPr="00726D19">
        <w:rPr>
          <w:lang w:val="cs-CZ"/>
        </w:rPr>
        <w:t xml:space="preserve">mentoval, že podle Článku 10.2.3 nemusí sportovec </w:t>
      </w:r>
      <w:r w:rsidR="00667612">
        <w:rPr>
          <w:lang w:val="cs-CZ"/>
        </w:rPr>
        <w:t>vysvětlit,</w:t>
      </w:r>
      <w:r w:rsidR="00C53F3E" w:rsidRPr="00726D19">
        <w:rPr>
          <w:lang w:val="cs-CZ"/>
        </w:rPr>
        <w:t xml:space="preserve"> jakým způsobem se zakázaná látka dostala do jeho těla, a že musí pouze prokázat, že se nechoval způsobem, o němž by mu bylo známo, že přestavuje porušení pravidel, nebo významné riziko, že by se mohlo jednat o porušení.  Při zvažování těchto bodů dospěl soud k závěru, že podle Článku 10.2.3 je požadováno posouzení všech důkazů týkajících se jednání, jež vedlo k porušení pravidel. </w:t>
      </w:r>
    </w:p>
    <w:p w:rsidR="003631C8" w:rsidRPr="00726D19" w:rsidRDefault="003631C8">
      <w:pPr>
        <w:pStyle w:val="Zkladntext"/>
        <w:spacing w:before="8"/>
        <w:rPr>
          <w:sz w:val="19"/>
          <w:lang w:val="cs-CZ"/>
        </w:rPr>
      </w:pPr>
    </w:p>
    <w:p w:rsidR="003631C8" w:rsidRPr="00726D19" w:rsidRDefault="00DB0FD9">
      <w:pPr>
        <w:pStyle w:val="Zkladntext"/>
        <w:spacing w:before="1" w:line="360" w:lineRule="auto"/>
        <w:ind w:left="560" w:right="599" w:hanging="1"/>
        <w:jc w:val="both"/>
        <w:rPr>
          <w:lang w:val="cs-CZ"/>
        </w:rPr>
      </w:pPr>
      <w:r w:rsidRPr="00726D19">
        <w:rPr>
          <w:lang w:val="cs-CZ"/>
        </w:rPr>
        <w:t xml:space="preserve">Odvolací soud </w:t>
      </w:r>
      <w:r w:rsidR="00667612">
        <w:rPr>
          <w:lang w:val="cs-CZ"/>
        </w:rPr>
        <w:t>posoudil</w:t>
      </w:r>
      <w:r w:rsidRPr="00726D19">
        <w:rPr>
          <w:lang w:val="cs-CZ"/>
        </w:rPr>
        <w:t xml:space="preserve">, </w:t>
      </w:r>
      <w:r w:rsidR="00A12982" w:rsidRPr="00726D19">
        <w:rPr>
          <w:lang w:val="cs-CZ"/>
        </w:rPr>
        <w:t xml:space="preserve">zda prvoinstanční soud při </w:t>
      </w:r>
      <w:r w:rsidR="00667612" w:rsidRPr="00726D19">
        <w:rPr>
          <w:lang w:val="cs-CZ"/>
        </w:rPr>
        <w:t xml:space="preserve">rozhodování </w:t>
      </w:r>
      <w:r w:rsidR="00667612" w:rsidRPr="00667612">
        <w:rPr>
          <w:lang w:val="cs-CZ"/>
        </w:rPr>
        <w:t>neprovedl</w:t>
      </w:r>
      <w:r w:rsidR="00667612" w:rsidRPr="002C1750">
        <w:rPr>
          <w:lang w:val="cs-CZ"/>
        </w:rPr>
        <w:t xml:space="preserve"> </w:t>
      </w:r>
      <w:r w:rsidR="00A12982" w:rsidRPr="00726D19">
        <w:rPr>
          <w:lang w:val="cs-CZ"/>
        </w:rPr>
        <w:t xml:space="preserve">nesprávné posouzení pravděpodobné příčiny požití látky a úmyslnosti porušení pravidel. </w:t>
      </w:r>
      <w:r w:rsidR="00667612">
        <w:rPr>
          <w:lang w:val="cs-CZ"/>
        </w:rPr>
        <w:t>Po přezkoumání</w:t>
      </w:r>
      <w:r w:rsidR="00A12982" w:rsidRPr="00726D19">
        <w:rPr>
          <w:lang w:val="cs-CZ"/>
        </w:rPr>
        <w:t xml:space="preserve"> rozhodnutí došel odvolací soud k závěru, že prvoinstanční soud </w:t>
      </w:r>
      <w:r w:rsidR="00667612">
        <w:rPr>
          <w:lang w:val="cs-CZ"/>
        </w:rPr>
        <w:t>byl</w:t>
      </w:r>
      <w:r w:rsidR="00A12982" w:rsidRPr="00726D19">
        <w:rPr>
          <w:lang w:val="cs-CZ"/>
        </w:rPr>
        <w:t xml:space="preserve"> na základě všech důkazů</w:t>
      </w:r>
      <w:r w:rsidR="00667612">
        <w:rPr>
          <w:lang w:val="cs-CZ"/>
        </w:rPr>
        <w:t xml:space="preserve"> oprávněn rozhodnout</w:t>
      </w:r>
      <w:r w:rsidR="00A12982" w:rsidRPr="00726D19">
        <w:rPr>
          <w:lang w:val="cs-CZ"/>
        </w:rPr>
        <w:t>, že “M-Sten” byl pravděpodobným zdrojem DT. Ve věci nálezu o neúmyslnosti jednání odvolací soud poznamenal, že se jednalo o čistě faktické nálezy vycházející z</w:t>
      </w:r>
      <w:r w:rsidR="00667612">
        <w:rPr>
          <w:lang w:val="cs-CZ"/>
        </w:rPr>
        <w:t>e</w:t>
      </w:r>
      <w:r w:rsidR="00A12982" w:rsidRPr="00726D19">
        <w:rPr>
          <w:lang w:val="cs-CZ"/>
        </w:rPr>
        <w:t xml:space="preserve"> spolehlivosti</w:t>
      </w:r>
      <w:r w:rsidR="00667612">
        <w:rPr>
          <w:lang w:val="cs-CZ"/>
        </w:rPr>
        <w:t xml:space="preserve"> </w:t>
      </w:r>
      <w:r w:rsidR="00A12982" w:rsidRPr="00726D19">
        <w:rPr>
          <w:lang w:val="cs-CZ"/>
        </w:rPr>
        <w:t xml:space="preserve">důkazů předložených sportovcem během prvoinstančního slyšení. Odvolání bylo proto zamítnuto.  </w:t>
      </w:r>
    </w:p>
    <w:p w:rsidR="003631C8" w:rsidRPr="00726D19" w:rsidRDefault="003631C8">
      <w:pPr>
        <w:pStyle w:val="Zkladntext"/>
        <w:rPr>
          <w:sz w:val="26"/>
          <w:lang w:val="cs-CZ"/>
        </w:rPr>
      </w:pPr>
    </w:p>
    <w:p w:rsidR="003631C8" w:rsidRPr="00726D19" w:rsidRDefault="003631C8">
      <w:pPr>
        <w:pStyle w:val="Zkladntext"/>
        <w:rPr>
          <w:sz w:val="26"/>
          <w:lang w:val="cs-CZ"/>
        </w:rPr>
      </w:pPr>
    </w:p>
    <w:p w:rsidR="003631C8" w:rsidRPr="00726D19" w:rsidRDefault="003631C8">
      <w:pPr>
        <w:pStyle w:val="Zkladntext"/>
        <w:spacing w:before="5"/>
        <w:rPr>
          <w:sz w:val="20"/>
          <w:lang w:val="cs-CZ"/>
        </w:rPr>
      </w:pPr>
    </w:p>
    <w:p w:rsidR="003631C8" w:rsidRPr="00726D19" w:rsidRDefault="00A12982">
      <w:pPr>
        <w:pStyle w:val="Nadpis1"/>
        <w:rPr>
          <w:lang w:val="cs-CZ"/>
        </w:rPr>
      </w:pPr>
      <w:r w:rsidRPr="00726D19">
        <w:rPr>
          <w:lang w:val="cs-CZ"/>
        </w:rPr>
        <w:t xml:space="preserve">Poučení </w:t>
      </w:r>
    </w:p>
    <w:p w:rsidR="003631C8" w:rsidRPr="00726D19" w:rsidRDefault="003631C8">
      <w:pPr>
        <w:pStyle w:val="Zkladntext"/>
        <w:spacing w:before="9"/>
        <w:rPr>
          <w:b/>
          <w:sz w:val="30"/>
          <w:lang w:val="cs-CZ"/>
        </w:rPr>
      </w:pPr>
    </w:p>
    <w:p w:rsidR="00A12982" w:rsidRPr="00726D19" w:rsidRDefault="00A12982">
      <w:pPr>
        <w:pStyle w:val="Odstavecseseznamem"/>
        <w:numPr>
          <w:ilvl w:val="0"/>
          <w:numId w:val="1"/>
        </w:numPr>
        <w:tabs>
          <w:tab w:val="left" w:pos="1282"/>
        </w:tabs>
        <w:spacing w:line="357" w:lineRule="auto"/>
        <w:ind w:hanging="360"/>
        <w:rPr>
          <w:lang w:val="cs-CZ"/>
        </w:rPr>
      </w:pPr>
      <w:r w:rsidRPr="00726D19">
        <w:rPr>
          <w:lang w:val="cs-CZ"/>
        </w:rPr>
        <w:t xml:space="preserve">Pokud je aplikován Článek 10.2.1, leží důkazní břemeno na sportovci, jež musí předložit vysvětlení jednání, jenž podle jeho tvrzení vedlo nebo mohlo vést k porušení. Pokud toto </w:t>
      </w:r>
      <w:r w:rsidR="00667612">
        <w:rPr>
          <w:lang w:val="cs-CZ"/>
        </w:rPr>
        <w:t xml:space="preserve">sportovci </w:t>
      </w:r>
      <w:r w:rsidRPr="00726D19">
        <w:rPr>
          <w:lang w:val="cs-CZ"/>
        </w:rPr>
        <w:t xml:space="preserve">nemohou splnit do požadované důkazní míry (míra pravděpodobnosti), nemá </w:t>
      </w:r>
      <w:r w:rsidR="00667612" w:rsidRPr="00DA7DF5">
        <w:rPr>
          <w:lang w:val="cs-CZ"/>
        </w:rPr>
        <w:t>panel</w:t>
      </w:r>
      <w:r w:rsidR="00667612" w:rsidRPr="00667612">
        <w:rPr>
          <w:lang w:val="cs-CZ"/>
        </w:rPr>
        <w:t xml:space="preserve"> </w:t>
      </w:r>
      <w:r w:rsidRPr="00726D19">
        <w:rPr>
          <w:lang w:val="cs-CZ"/>
        </w:rPr>
        <w:t xml:space="preserve">k dispozici důkazy, na jejichž základě by mohl rozhodnout, že porušení bylo neúmyslné. </w:t>
      </w:r>
    </w:p>
    <w:p w:rsidR="003631C8" w:rsidRPr="00726D19" w:rsidRDefault="003631C8">
      <w:pPr>
        <w:pStyle w:val="Zkladntext"/>
        <w:rPr>
          <w:sz w:val="20"/>
          <w:lang w:val="cs-CZ"/>
        </w:rPr>
      </w:pPr>
    </w:p>
    <w:p w:rsidR="003631C8" w:rsidRPr="00726D19" w:rsidRDefault="003631C8">
      <w:pPr>
        <w:pStyle w:val="Zkladntext"/>
        <w:spacing w:before="6"/>
        <w:rPr>
          <w:sz w:val="11"/>
          <w:lang w:val="cs-CZ"/>
        </w:rPr>
      </w:pPr>
      <w:bookmarkStart w:id="0" w:name="_GoBack"/>
      <w:bookmarkEnd w:id="0"/>
    </w:p>
    <w:sectPr w:rsidR="003631C8" w:rsidRPr="00726D19">
      <w:pgSz w:w="11910" w:h="16840"/>
      <w:pgMar w:top="1340" w:right="8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E0D2D"/>
    <w:multiLevelType w:val="hybridMultilevel"/>
    <w:tmpl w:val="3F9CD964"/>
    <w:lvl w:ilvl="0" w:tplc="6EAE88D6">
      <w:numFmt w:val="bullet"/>
      <w:lvlText w:val=""/>
      <w:lvlJc w:val="left"/>
      <w:pPr>
        <w:ind w:left="1281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1F789BCE">
      <w:numFmt w:val="bullet"/>
      <w:lvlText w:val="•"/>
      <w:lvlJc w:val="left"/>
      <w:pPr>
        <w:ind w:left="2170" w:hanging="361"/>
      </w:pPr>
      <w:rPr>
        <w:rFonts w:hint="default"/>
        <w:lang w:val="en-GB" w:eastAsia="en-GB" w:bidi="en-GB"/>
      </w:rPr>
    </w:lvl>
    <w:lvl w:ilvl="2" w:tplc="B7524048">
      <w:numFmt w:val="bullet"/>
      <w:lvlText w:val="•"/>
      <w:lvlJc w:val="left"/>
      <w:pPr>
        <w:ind w:left="3061" w:hanging="361"/>
      </w:pPr>
      <w:rPr>
        <w:rFonts w:hint="default"/>
        <w:lang w:val="en-GB" w:eastAsia="en-GB" w:bidi="en-GB"/>
      </w:rPr>
    </w:lvl>
    <w:lvl w:ilvl="3" w:tplc="708039FA">
      <w:numFmt w:val="bullet"/>
      <w:lvlText w:val="•"/>
      <w:lvlJc w:val="left"/>
      <w:pPr>
        <w:ind w:left="3951" w:hanging="361"/>
      </w:pPr>
      <w:rPr>
        <w:rFonts w:hint="default"/>
        <w:lang w:val="en-GB" w:eastAsia="en-GB" w:bidi="en-GB"/>
      </w:rPr>
    </w:lvl>
    <w:lvl w:ilvl="4" w:tplc="91F04378">
      <w:numFmt w:val="bullet"/>
      <w:lvlText w:val="•"/>
      <w:lvlJc w:val="left"/>
      <w:pPr>
        <w:ind w:left="4842" w:hanging="361"/>
      </w:pPr>
      <w:rPr>
        <w:rFonts w:hint="default"/>
        <w:lang w:val="en-GB" w:eastAsia="en-GB" w:bidi="en-GB"/>
      </w:rPr>
    </w:lvl>
    <w:lvl w:ilvl="5" w:tplc="CE148FDA">
      <w:numFmt w:val="bullet"/>
      <w:lvlText w:val="•"/>
      <w:lvlJc w:val="left"/>
      <w:pPr>
        <w:ind w:left="5733" w:hanging="361"/>
      </w:pPr>
      <w:rPr>
        <w:rFonts w:hint="default"/>
        <w:lang w:val="en-GB" w:eastAsia="en-GB" w:bidi="en-GB"/>
      </w:rPr>
    </w:lvl>
    <w:lvl w:ilvl="6" w:tplc="4300E8B0">
      <w:numFmt w:val="bullet"/>
      <w:lvlText w:val="•"/>
      <w:lvlJc w:val="left"/>
      <w:pPr>
        <w:ind w:left="6623" w:hanging="361"/>
      </w:pPr>
      <w:rPr>
        <w:rFonts w:hint="default"/>
        <w:lang w:val="en-GB" w:eastAsia="en-GB" w:bidi="en-GB"/>
      </w:rPr>
    </w:lvl>
    <w:lvl w:ilvl="7" w:tplc="439AD96E">
      <w:numFmt w:val="bullet"/>
      <w:lvlText w:val="•"/>
      <w:lvlJc w:val="left"/>
      <w:pPr>
        <w:ind w:left="7514" w:hanging="361"/>
      </w:pPr>
      <w:rPr>
        <w:rFonts w:hint="default"/>
        <w:lang w:val="en-GB" w:eastAsia="en-GB" w:bidi="en-GB"/>
      </w:rPr>
    </w:lvl>
    <w:lvl w:ilvl="8" w:tplc="E946E9EC">
      <w:numFmt w:val="bullet"/>
      <w:lvlText w:val="•"/>
      <w:lvlJc w:val="left"/>
      <w:pPr>
        <w:ind w:left="8405" w:hanging="361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C8"/>
    <w:rsid w:val="000A6C8D"/>
    <w:rsid w:val="00137628"/>
    <w:rsid w:val="00273CC7"/>
    <w:rsid w:val="00274345"/>
    <w:rsid w:val="002D4F0F"/>
    <w:rsid w:val="003631C8"/>
    <w:rsid w:val="003A6464"/>
    <w:rsid w:val="0050438C"/>
    <w:rsid w:val="005116DA"/>
    <w:rsid w:val="00667612"/>
    <w:rsid w:val="00726D19"/>
    <w:rsid w:val="008A6DCC"/>
    <w:rsid w:val="009D066E"/>
    <w:rsid w:val="009D0C1A"/>
    <w:rsid w:val="00A12982"/>
    <w:rsid w:val="00C53F3E"/>
    <w:rsid w:val="00DA1E11"/>
    <w:rsid w:val="00DB0FD9"/>
    <w:rsid w:val="00F9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F31CB-E2CB-43CC-9065-453D6B53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Verdana" w:eastAsia="Verdana" w:hAnsi="Verdana" w:cs="Verdana"/>
      <w:lang w:val="en-GB" w:eastAsia="en-GB" w:bidi="en-GB"/>
    </w:rPr>
  </w:style>
  <w:style w:type="paragraph" w:styleId="Nadpis1">
    <w:name w:val="heading 1"/>
    <w:basedOn w:val="Normln"/>
    <w:uiPriority w:val="9"/>
    <w:qFormat/>
    <w:pPr>
      <w:ind w:left="56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</w:style>
  <w:style w:type="paragraph" w:styleId="Odstavecseseznamem">
    <w:name w:val="List Paragraph"/>
    <w:basedOn w:val="Normln"/>
    <w:uiPriority w:val="1"/>
    <w:qFormat/>
    <w:pPr>
      <w:ind w:left="1281" w:right="596" w:hanging="36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ZkladntextChar">
    <w:name w:val="Základní text Char"/>
    <w:basedOn w:val="Standardnpsmoodstavce"/>
    <w:link w:val="Zkladntext"/>
    <w:uiPriority w:val="1"/>
    <w:rsid w:val="000A6C8D"/>
    <w:rPr>
      <w:rFonts w:ascii="Verdana" w:eastAsia="Verdana" w:hAnsi="Verdana" w:cs="Verdana"/>
      <w:lang w:val="en-GB" w:eastAsia="en-GB" w:bidi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76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612"/>
    <w:rPr>
      <w:rFonts w:ascii="Segoe UI" w:eastAsia="Verdana" w:hAnsi="Segoe UI" w:cs="Segoe UI"/>
      <w:sz w:val="18"/>
      <w:szCs w:val="18"/>
      <w:lang w:val="en-GB" w:eastAsia="en-GB" w:bidi="en-GB"/>
    </w:rPr>
  </w:style>
  <w:style w:type="character" w:customStyle="1" w:styleId="im">
    <w:name w:val="im"/>
    <w:basedOn w:val="Standardnpsmoodstavce"/>
    <w:rsid w:val="00F93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0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520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London2012</dc:creator>
  <cp:lastModifiedBy>Irena Vicarova</cp:lastModifiedBy>
  <cp:revision>11</cp:revision>
  <dcterms:created xsi:type="dcterms:W3CDTF">2018-12-15T10:54:00Z</dcterms:created>
  <dcterms:modified xsi:type="dcterms:W3CDTF">2019-01-20T12:22:00Z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2018-10-09T00:00:00Z</vt:filetime>
  </property>
</Properties>
</file>