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5E0" w:rsidRPr="00DF2641" w:rsidRDefault="001D6182">
      <w:pPr>
        <w:spacing w:before="88" w:line="219" w:lineRule="exact"/>
        <w:ind w:right="117"/>
        <w:jc w:val="right"/>
        <w:rPr>
          <w:sz w:val="18"/>
          <w:lang w:val="cs-CZ"/>
        </w:rPr>
      </w:pPr>
      <w:r>
        <w:rPr>
          <w:sz w:val="18"/>
          <w:lang w:val="cs-CZ"/>
        </w:rPr>
        <w:t xml:space="preserve">Rozhodnutí Národního antidopingového panelu (leden </w:t>
      </w:r>
      <w:r w:rsidR="00CB4CEB" w:rsidRPr="00DF2641">
        <w:rPr>
          <w:sz w:val="18"/>
          <w:lang w:val="cs-CZ"/>
        </w:rPr>
        <w:t>2014)</w:t>
      </w:r>
    </w:p>
    <w:p w:rsidR="000265E0" w:rsidRPr="00DF2641" w:rsidRDefault="00CB4CEB">
      <w:pPr>
        <w:spacing w:line="219" w:lineRule="exact"/>
        <w:ind w:right="119"/>
        <w:jc w:val="right"/>
        <w:rPr>
          <w:sz w:val="18"/>
          <w:lang w:val="cs-CZ"/>
        </w:rPr>
      </w:pPr>
      <w:r w:rsidRPr="00DF2641">
        <w:rPr>
          <w:sz w:val="18"/>
          <w:lang w:val="cs-CZ"/>
        </w:rPr>
        <w:t xml:space="preserve">UK Anti-Doping v </w:t>
      </w:r>
      <w:r w:rsidR="001D6182">
        <w:rPr>
          <w:sz w:val="18"/>
          <w:lang w:val="cs-CZ"/>
        </w:rPr>
        <w:t>Hráč</w:t>
      </w:r>
      <w:r w:rsidR="001D6182" w:rsidRPr="00DF2641">
        <w:rPr>
          <w:spacing w:val="-10"/>
          <w:sz w:val="18"/>
          <w:lang w:val="cs-CZ"/>
        </w:rPr>
        <w:t xml:space="preserve"> </w:t>
      </w:r>
      <w:r w:rsidRPr="00DF2641">
        <w:rPr>
          <w:sz w:val="18"/>
          <w:lang w:val="cs-CZ"/>
        </w:rPr>
        <w:t>A</w:t>
      </w:r>
    </w:p>
    <w:p w:rsidR="000265E0" w:rsidRPr="00DF2641" w:rsidRDefault="000265E0">
      <w:pPr>
        <w:pStyle w:val="Zkladntext"/>
        <w:rPr>
          <w:sz w:val="20"/>
          <w:lang w:val="cs-CZ"/>
        </w:rPr>
      </w:pPr>
    </w:p>
    <w:p w:rsidR="000265E0" w:rsidRPr="00DF2641" w:rsidRDefault="000265E0">
      <w:pPr>
        <w:pStyle w:val="Zkladntext"/>
        <w:rPr>
          <w:sz w:val="20"/>
          <w:lang w:val="cs-CZ"/>
        </w:rPr>
      </w:pPr>
    </w:p>
    <w:p w:rsidR="000265E0" w:rsidRPr="00DF2641" w:rsidRDefault="000265E0">
      <w:pPr>
        <w:pStyle w:val="Zkladntext"/>
        <w:rPr>
          <w:sz w:val="23"/>
          <w:lang w:val="cs-CZ"/>
        </w:rPr>
      </w:pPr>
    </w:p>
    <w:p w:rsidR="000265E0" w:rsidRPr="00DF2641" w:rsidRDefault="002971D8">
      <w:pPr>
        <w:spacing w:before="101" w:line="273" w:lineRule="auto"/>
        <w:ind w:left="936" w:right="934"/>
        <w:jc w:val="center"/>
        <w:rPr>
          <w:b/>
          <w:sz w:val="28"/>
          <w:lang w:val="cs-CZ"/>
        </w:rPr>
      </w:pPr>
      <w:r w:rsidRPr="00DF2641">
        <w:rPr>
          <w:b/>
          <w:sz w:val="28"/>
          <w:lang w:val="cs-CZ"/>
        </w:rPr>
        <w:t>Případ č. 8 – Držení zakázaných láte</w:t>
      </w:r>
      <w:r w:rsidR="00297342" w:rsidRPr="00DF2641">
        <w:rPr>
          <w:b/>
          <w:sz w:val="28"/>
          <w:lang w:val="cs-CZ"/>
        </w:rPr>
        <w:t>k</w:t>
      </w:r>
      <w:r w:rsidRPr="00DF2641">
        <w:rPr>
          <w:b/>
          <w:sz w:val="28"/>
          <w:lang w:val="cs-CZ"/>
        </w:rPr>
        <w:t xml:space="preserve"> a obchodování s nimi </w:t>
      </w:r>
    </w:p>
    <w:p w:rsidR="000265E0" w:rsidRPr="00DF2641" w:rsidRDefault="000265E0">
      <w:pPr>
        <w:pStyle w:val="Zkladntext"/>
        <w:rPr>
          <w:b/>
          <w:sz w:val="34"/>
          <w:lang w:val="cs-CZ"/>
        </w:rPr>
      </w:pPr>
    </w:p>
    <w:p w:rsidR="000265E0" w:rsidRPr="00DF2641" w:rsidRDefault="000265E0">
      <w:pPr>
        <w:pStyle w:val="Zkladntext"/>
        <w:spacing w:before="6"/>
        <w:rPr>
          <w:b/>
          <w:sz w:val="31"/>
          <w:lang w:val="cs-CZ"/>
        </w:rPr>
      </w:pPr>
    </w:p>
    <w:p w:rsidR="000265E0" w:rsidRPr="00DF2641" w:rsidRDefault="002971D8">
      <w:pPr>
        <w:pStyle w:val="Nadpis1"/>
        <w:spacing w:before="1"/>
        <w:rPr>
          <w:lang w:val="cs-CZ"/>
        </w:rPr>
      </w:pPr>
      <w:r w:rsidRPr="00DF2641">
        <w:rPr>
          <w:lang w:val="cs-CZ"/>
        </w:rPr>
        <w:t xml:space="preserve">Klíčová slova </w:t>
      </w:r>
    </w:p>
    <w:p w:rsidR="000265E0" w:rsidRPr="00DF2641" w:rsidRDefault="000265E0">
      <w:pPr>
        <w:pStyle w:val="Zkladntext"/>
        <w:spacing w:before="10"/>
        <w:rPr>
          <w:b/>
          <w:sz w:val="19"/>
          <w:lang w:val="cs-CZ"/>
        </w:rPr>
      </w:pPr>
    </w:p>
    <w:p w:rsidR="000265E0" w:rsidRPr="00DF2641" w:rsidRDefault="002971D8">
      <w:pPr>
        <w:spacing w:line="360" w:lineRule="auto"/>
        <w:ind w:left="120" w:right="116" w:hanging="1"/>
        <w:jc w:val="both"/>
        <w:rPr>
          <w:i/>
          <w:lang w:val="cs-CZ"/>
        </w:rPr>
      </w:pPr>
      <w:r w:rsidRPr="00DF2641">
        <w:rPr>
          <w:i/>
          <w:lang w:val="cs-CZ"/>
        </w:rPr>
        <w:t>Držení; Obchodování; Článek 2.6; Článek 2.7; Anabolické steroid</w:t>
      </w:r>
      <w:r w:rsidR="00BD3A6F" w:rsidRPr="00DF2641">
        <w:rPr>
          <w:i/>
          <w:lang w:val="cs-CZ"/>
        </w:rPr>
        <w:t>y</w:t>
      </w:r>
      <w:r w:rsidRPr="00DF2641">
        <w:rPr>
          <w:i/>
          <w:lang w:val="cs-CZ"/>
        </w:rPr>
        <w:t xml:space="preserve">; </w:t>
      </w:r>
      <w:r w:rsidR="00BD3A6F" w:rsidRPr="00DF2641">
        <w:rPr>
          <w:i/>
          <w:lang w:val="cs-CZ"/>
        </w:rPr>
        <w:t xml:space="preserve">Ukončení činnosti ve sportu; </w:t>
      </w:r>
      <w:r w:rsidR="00297342" w:rsidRPr="00DF2641">
        <w:rPr>
          <w:i/>
          <w:lang w:val="cs-CZ"/>
        </w:rPr>
        <w:t>Platné ukončení činnosti ve sportu; Jurisdikce; Zakázané látky;</w:t>
      </w:r>
      <w:r w:rsidR="00CB4CEB" w:rsidRPr="00DF2641">
        <w:rPr>
          <w:i/>
          <w:color w:val="0070C0"/>
          <w:lang w:val="cs-CZ"/>
        </w:rPr>
        <w:t xml:space="preserve"> Doping</w:t>
      </w:r>
    </w:p>
    <w:p w:rsidR="000265E0" w:rsidRPr="00DF2641" w:rsidRDefault="000265E0">
      <w:pPr>
        <w:pStyle w:val="Zkladntext"/>
        <w:rPr>
          <w:i/>
          <w:sz w:val="26"/>
          <w:lang w:val="cs-CZ"/>
        </w:rPr>
      </w:pPr>
    </w:p>
    <w:p w:rsidR="000265E0" w:rsidRPr="00DF2641" w:rsidRDefault="000265E0">
      <w:pPr>
        <w:pStyle w:val="Zkladntext"/>
        <w:rPr>
          <w:i/>
          <w:sz w:val="26"/>
          <w:lang w:val="cs-CZ"/>
        </w:rPr>
      </w:pPr>
    </w:p>
    <w:p w:rsidR="000265E0" w:rsidRPr="00DF2641" w:rsidRDefault="000265E0">
      <w:pPr>
        <w:pStyle w:val="Zkladntext"/>
        <w:spacing w:before="5"/>
        <w:rPr>
          <w:i/>
          <w:sz w:val="20"/>
          <w:lang w:val="cs-CZ"/>
        </w:rPr>
      </w:pPr>
    </w:p>
    <w:p w:rsidR="000265E0" w:rsidRPr="00DF2641" w:rsidRDefault="00297342">
      <w:pPr>
        <w:pStyle w:val="Nadpis1"/>
        <w:rPr>
          <w:lang w:val="cs-CZ"/>
        </w:rPr>
      </w:pPr>
      <w:r w:rsidRPr="00DF2641">
        <w:rPr>
          <w:lang w:val="cs-CZ"/>
        </w:rPr>
        <w:t xml:space="preserve">Shrnutí </w:t>
      </w:r>
    </w:p>
    <w:p w:rsidR="000265E0" w:rsidRPr="00DF2641" w:rsidRDefault="000265E0">
      <w:pPr>
        <w:pStyle w:val="Zkladntext"/>
        <w:spacing w:before="9"/>
        <w:rPr>
          <w:b/>
          <w:sz w:val="30"/>
          <w:lang w:val="cs-CZ"/>
        </w:rPr>
      </w:pPr>
    </w:p>
    <w:p w:rsidR="000265E0" w:rsidRPr="00DF2641" w:rsidRDefault="00297342" w:rsidP="00DF2641">
      <w:pPr>
        <w:pStyle w:val="Zkladntext"/>
        <w:spacing w:line="360" w:lineRule="auto"/>
        <w:ind w:left="120" w:right="117"/>
        <w:jc w:val="both"/>
        <w:rPr>
          <w:sz w:val="26"/>
          <w:lang w:val="cs-CZ"/>
        </w:rPr>
      </w:pPr>
      <w:r w:rsidRPr="00DF2641">
        <w:rPr>
          <w:lang w:val="cs-CZ"/>
        </w:rPr>
        <w:t xml:space="preserve">Sportovec A byl obviněn ze tří porušení dopingových pravidel (ADRV) </w:t>
      </w:r>
      <w:r w:rsidRPr="00A6566A">
        <w:rPr>
          <w:highlight w:val="yellow"/>
          <w:lang w:val="cs-CZ"/>
        </w:rPr>
        <w:t>za držení zakázaných látek a obchodování s nimi. Podle dopingových pravidel Velšského svazu r</w:t>
      </w:r>
      <w:r w:rsidR="00922F6B" w:rsidRPr="00A6566A">
        <w:rPr>
          <w:highlight w:val="yellow"/>
          <w:lang w:val="cs-CZ"/>
        </w:rPr>
        <w:t>a</w:t>
      </w:r>
      <w:r w:rsidRPr="00A6566A">
        <w:rPr>
          <w:highlight w:val="yellow"/>
          <w:lang w:val="cs-CZ"/>
        </w:rPr>
        <w:t>gby byl případ předán k vyřešení Národnímu</w:t>
      </w:r>
      <w:r w:rsidR="00922F6B" w:rsidRPr="00A6566A">
        <w:rPr>
          <w:highlight w:val="yellow"/>
          <w:lang w:val="cs-CZ"/>
        </w:rPr>
        <w:t xml:space="preserve"> anti</w:t>
      </w:r>
      <w:r w:rsidRPr="00A6566A">
        <w:rPr>
          <w:highlight w:val="yellow"/>
          <w:lang w:val="cs-CZ"/>
        </w:rPr>
        <w:t>dopingovému panelu. Hráč A uvedl, že nepodléhá dopingovým pravidlům, jelikož již ukončil sportovní činnost</w:t>
      </w:r>
      <w:r w:rsidR="005C23DE" w:rsidRPr="00A6566A">
        <w:rPr>
          <w:highlight w:val="yellow"/>
          <w:lang w:val="cs-CZ"/>
        </w:rPr>
        <w:t>,</w:t>
      </w:r>
      <w:r w:rsidR="005C23DE" w:rsidRPr="00DF2641">
        <w:rPr>
          <w:lang w:val="cs-CZ"/>
        </w:rPr>
        <w:t xml:space="preserve"> </w:t>
      </w:r>
      <w:r w:rsidR="00922F6B">
        <w:rPr>
          <w:lang w:val="cs-CZ"/>
        </w:rPr>
        <w:t xml:space="preserve">a </w:t>
      </w:r>
      <w:r w:rsidR="005C23DE" w:rsidRPr="00DF2641">
        <w:rPr>
          <w:lang w:val="cs-CZ"/>
        </w:rPr>
        <w:t xml:space="preserve">rovněž popřel obvinění z obchodování. </w:t>
      </w:r>
      <w:r w:rsidR="005C23DE" w:rsidRPr="00A6566A">
        <w:rPr>
          <w:highlight w:val="yellow"/>
          <w:lang w:val="cs-CZ"/>
        </w:rPr>
        <w:t xml:space="preserve">Soud rozhodl, že </w:t>
      </w:r>
      <w:r w:rsidR="00922F6B" w:rsidRPr="00A6566A">
        <w:rPr>
          <w:highlight w:val="yellow"/>
          <w:lang w:val="cs-CZ"/>
        </w:rPr>
        <w:t>nedošlo k „</w:t>
      </w:r>
      <w:r w:rsidR="005C23DE" w:rsidRPr="00A6566A">
        <w:rPr>
          <w:highlight w:val="yellow"/>
          <w:lang w:val="cs-CZ"/>
        </w:rPr>
        <w:t>Platné</w:t>
      </w:r>
      <w:r w:rsidR="00922F6B" w:rsidRPr="00A6566A">
        <w:rPr>
          <w:highlight w:val="yellow"/>
          <w:lang w:val="cs-CZ"/>
        </w:rPr>
        <w:t>mu</w:t>
      </w:r>
      <w:r w:rsidR="005C23DE" w:rsidRPr="00A6566A">
        <w:rPr>
          <w:highlight w:val="yellow"/>
          <w:lang w:val="cs-CZ"/>
        </w:rPr>
        <w:t xml:space="preserve"> ukončení činnosti ve sportu</w:t>
      </w:r>
      <w:r w:rsidR="00922F6B" w:rsidRPr="00A6566A">
        <w:rPr>
          <w:highlight w:val="yellow"/>
          <w:lang w:val="cs-CZ"/>
        </w:rPr>
        <w:t>“</w:t>
      </w:r>
      <w:r w:rsidR="005C23DE" w:rsidRPr="00A6566A">
        <w:rPr>
          <w:highlight w:val="yellow"/>
          <w:lang w:val="cs-CZ"/>
        </w:rPr>
        <w:t xml:space="preserve"> z pohledu dopingových pravidel a </w:t>
      </w:r>
      <w:r w:rsidR="00922F6B" w:rsidRPr="00A6566A">
        <w:rPr>
          <w:highlight w:val="yellow"/>
          <w:lang w:val="cs-CZ"/>
        </w:rPr>
        <w:t>došel k přesvědčení</w:t>
      </w:r>
      <w:r w:rsidR="005C23DE" w:rsidRPr="00A6566A">
        <w:rPr>
          <w:highlight w:val="yellow"/>
          <w:lang w:val="cs-CZ"/>
        </w:rPr>
        <w:t xml:space="preserve">, že </w:t>
      </w:r>
      <w:r w:rsidR="00922F6B" w:rsidRPr="00A6566A">
        <w:rPr>
          <w:highlight w:val="yellow"/>
          <w:lang w:val="cs-CZ"/>
        </w:rPr>
        <w:t xml:space="preserve">UK Anti-Doping prokázala </w:t>
      </w:r>
      <w:r w:rsidR="005C23DE" w:rsidRPr="00A6566A">
        <w:rPr>
          <w:highlight w:val="yellow"/>
          <w:lang w:val="cs-CZ"/>
        </w:rPr>
        <w:t>dvě ze tří obvinění</w:t>
      </w:r>
      <w:r w:rsidR="005C23DE" w:rsidRPr="00DF2641">
        <w:rPr>
          <w:lang w:val="cs-CZ"/>
        </w:rPr>
        <w:t xml:space="preserve">. Soud poznamenal, že </w:t>
      </w:r>
      <w:r w:rsidR="00922F6B">
        <w:rPr>
          <w:lang w:val="cs-CZ"/>
        </w:rPr>
        <w:t xml:space="preserve">podle </w:t>
      </w:r>
      <w:r w:rsidR="005C23DE" w:rsidRPr="00DF2641">
        <w:rPr>
          <w:lang w:val="cs-CZ"/>
        </w:rPr>
        <w:t>dopingov</w:t>
      </w:r>
      <w:r w:rsidR="00922F6B">
        <w:rPr>
          <w:lang w:val="cs-CZ"/>
        </w:rPr>
        <w:t>ých</w:t>
      </w:r>
      <w:r w:rsidR="005C23DE" w:rsidRPr="00DF2641">
        <w:rPr>
          <w:lang w:val="cs-CZ"/>
        </w:rPr>
        <w:t xml:space="preserve"> pravid</w:t>
      </w:r>
      <w:r w:rsidR="00922F6B">
        <w:rPr>
          <w:lang w:val="cs-CZ"/>
        </w:rPr>
        <w:t>e</w:t>
      </w:r>
      <w:r w:rsidR="005C23DE" w:rsidRPr="00DF2641">
        <w:rPr>
          <w:lang w:val="cs-CZ"/>
        </w:rPr>
        <w:t>l</w:t>
      </w:r>
      <w:r w:rsidR="00922F6B">
        <w:rPr>
          <w:lang w:val="cs-CZ"/>
        </w:rPr>
        <w:t xml:space="preserve"> je možné vyměřit </w:t>
      </w:r>
      <w:r w:rsidR="005C23DE" w:rsidRPr="00DF2641">
        <w:rPr>
          <w:lang w:val="cs-CZ"/>
        </w:rPr>
        <w:t xml:space="preserve">trest zákazu činnosti v délce čtyř let až doživotí, a posoudil míru zavinění Sportovce A. </w:t>
      </w:r>
      <w:r w:rsidR="00922F6B" w:rsidRPr="00A6566A">
        <w:rPr>
          <w:highlight w:val="yellow"/>
          <w:lang w:val="cs-CZ"/>
        </w:rPr>
        <w:t>Poté stanovil z</w:t>
      </w:r>
      <w:r w:rsidR="005C23DE" w:rsidRPr="00A6566A">
        <w:rPr>
          <w:highlight w:val="yellow"/>
          <w:lang w:val="cs-CZ"/>
        </w:rPr>
        <w:t>ákaz činnosti na období osmi let.</w:t>
      </w:r>
      <w:r w:rsidR="005C23DE" w:rsidRPr="00DF2641">
        <w:rPr>
          <w:lang w:val="cs-CZ"/>
        </w:rPr>
        <w:t xml:space="preserve"> </w:t>
      </w:r>
    </w:p>
    <w:p w:rsidR="000265E0" w:rsidRPr="00DF2641" w:rsidRDefault="000265E0">
      <w:pPr>
        <w:pStyle w:val="Zkladntext"/>
        <w:rPr>
          <w:sz w:val="26"/>
          <w:lang w:val="cs-CZ"/>
        </w:rPr>
      </w:pPr>
    </w:p>
    <w:p w:rsidR="000265E0" w:rsidRPr="00DF2641" w:rsidRDefault="000265E0">
      <w:pPr>
        <w:pStyle w:val="Zkladntext"/>
        <w:spacing w:before="5"/>
        <w:rPr>
          <w:sz w:val="20"/>
          <w:lang w:val="cs-CZ"/>
        </w:rPr>
      </w:pPr>
    </w:p>
    <w:p w:rsidR="000265E0" w:rsidRPr="00DF2641" w:rsidRDefault="005C23DE">
      <w:pPr>
        <w:pStyle w:val="Nadpis1"/>
        <w:ind w:left="121"/>
        <w:rPr>
          <w:lang w:val="cs-CZ"/>
        </w:rPr>
      </w:pPr>
      <w:r w:rsidRPr="00DF2641">
        <w:rPr>
          <w:lang w:val="cs-CZ"/>
        </w:rPr>
        <w:t xml:space="preserve">Kontext </w:t>
      </w:r>
    </w:p>
    <w:p w:rsidR="000265E0" w:rsidRPr="00DF2641" w:rsidRDefault="000265E0">
      <w:pPr>
        <w:pStyle w:val="Zkladntext"/>
        <w:spacing w:before="8"/>
        <w:rPr>
          <w:b/>
          <w:sz w:val="30"/>
          <w:lang w:val="cs-CZ"/>
        </w:rPr>
      </w:pPr>
    </w:p>
    <w:p w:rsidR="00DF2641" w:rsidRPr="00DF2641" w:rsidRDefault="005C23DE" w:rsidP="00DF2641">
      <w:pPr>
        <w:pStyle w:val="Zkladntext"/>
        <w:spacing w:before="1" w:line="360" w:lineRule="auto"/>
        <w:ind w:left="121" w:right="116"/>
        <w:jc w:val="both"/>
        <w:rPr>
          <w:lang w:val="cs-CZ"/>
        </w:rPr>
      </w:pPr>
      <w:r w:rsidRPr="00DF2641">
        <w:rPr>
          <w:lang w:val="cs-CZ"/>
        </w:rPr>
        <w:t>Sportovec A, hráč svazu r</w:t>
      </w:r>
      <w:r w:rsidR="00922F6B">
        <w:rPr>
          <w:lang w:val="cs-CZ"/>
        </w:rPr>
        <w:t>a</w:t>
      </w:r>
      <w:r w:rsidRPr="00DF2641">
        <w:rPr>
          <w:lang w:val="cs-CZ"/>
        </w:rPr>
        <w:t xml:space="preserve">gby, byl obviněn ze tří porušení dopingových pravidel (ADRV) za držení </w:t>
      </w:r>
      <w:r w:rsidR="00922F6B">
        <w:rPr>
          <w:lang w:val="cs-CZ"/>
        </w:rPr>
        <w:t>několika</w:t>
      </w:r>
      <w:r w:rsidRPr="00DF2641">
        <w:rPr>
          <w:lang w:val="cs-CZ"/>
        </w:rPr>
        <w:t xml:space="preserve"> zakázaných látek a obchodování s nimi. Sportovec A vlastnil a provozoval </w:t>
      </w:r>
      <w:r w:rsidR="002C09AB" w:rsidRPr="00DF2641">
        <w:rPr>
          <w:lang w:val="cs-CZ"/>
        </w:rPr>
        <w:t>firmu vyrábějící a dodávající v</w:t>
      </w:r>
      <w:r w:rsidR="00922F6B">
        <w:rPr>
          <w:lang w:val="cs-CZ"/>
        </w:rPr>
        <w:t>ý</w:t>
      </w:r>
      <w:r w:rsidR="002C09AB" w:rsidRPr="00DF2641">
        <w:rPr>
          <w:lang w:val="cs-CZ"/>
        </w:rPr>
        <w:t>živové doplňky na míru</w:t>
      </w:r>
      <w:r w:rsidR="00922F6B">
        <w:rPr>
          <w:lang w:val="cs-CZ"/>
        </w:rPr>
        <w:t>;</w:t>
      </w:r>
      <w:r w:rsidR="002C09AB" w:rsidRPr="00DF2641">
        <w:rPr>
          <w:lang w:val="cs-CZ"/>
        </w:rPr>
        <w:t xml:space="preserve"> některé </w:t>
      </w:r>
      <w:r w:rsidR="00922F6B">
        <w:rPr>
          <w:lang w:val="cs-CZ"/>
        </w:rPr>
        <w:t xml:space="preserve">z nich </w:t>
      </w:r>
      <w:r w:rsidR="002C09AB" w:rsidRPr="00DF2641">
        <w:rPr>
          <w:lang w:val="cs-CZ"/>
        </w:rPr>
        <w:t>obsahovaly zakázané látky.</w:t>
      </w:r>
    </w:p>
    <w:p w:rsidR="000265E0" w:rsidRPr="00DF2641" w:rsidRDefault="000265E0">
      <w:pPr>
        <w:pStyle w:val="Zkladntext"/>
        <w:spacing w:before="9"/>
        <w:rPr>
          <w:sz w:val="19"/>
          <w:lang w:val="cs-CZ"/>
        </w:rPr>
      </w:pPr>
    </w:p>
    <w:p w:rsidR="002C09AB" w:rsidRPr="00DF2641" w:rsidRDefault="002C09AB">
      <w:pPr>
        <w:pStyle w:val="Zkladntext"/>
        <w:spacing w:line="360" w:lineRule="auto"/>
        <w:ind w:left="121" w:right="116"/>
        <w:jc w:val="both"/>
        <w:rPr>
          <w:lang w:val="cs-CZ"/>
        </w:rPr>
      </w:pPr>
      <w:r w:rsidRPr="00DF2641">
        <w:rPr>
          <w:lang w:val="cs-CZ"/>
        </w:rPr>
        <w:t xml:space="preserve">Obvinění 1 se týkalo </w:t>
      </w:r>
      <w:r w:rsidR="00922F6B">
        <w:rPr>
          <w:lang w:val="cs-CZ"/>
        </w:rPr>
        <w:t>ú</w:t>
      </w:r>
      <w:r w:rsidRPr="00DF2641">
        <w:rPr>
          <w:lang w:val="cs-CZ"/>
        </w:rPr>
        <w:t xml:space="preserve">dajného skladování a nabízení k prodeji 12 konkrétních výrobků </w:t>
      </w:r>
      <w:r w:rsidR="00922F6B">
        <w:rPr>
          <w:lang w:val="cs-CZ"/>
        </w:rPr>
        <w:t>přes</w:t>
      </w:r>
      <w:r w:rsidRPr="00DF2641">
        <w:rPr>
          <w:lang w:val="cs-CZ"/>
        </w:rPr>
        <w:t xml:space="preserve"> webov</w:t>
      </w:r>
      <w:r w:rsidR="00922F6B">
        <w:rPr>
          <w:lang w:val="cs-CZ"/>
        </w:rPr>
        <w:t>ou</w:t>
      </w:r>
      <w:r w:rsidRPr="00DF2641">
        <w:rPr>
          <w:lang w:val="cs-CZ"/>
        </w:rPr>
        <w:t xml:space="preserve"> strán</w:t>
      </w:r>
      <w:r w:rsidR="00922F6B">
        <w:rPr>
          <w:lang w:val="cs-CZ"/>
        </w:rPr>
        <w:t>ku firmy</w:t>
      </w:r>
      <w:r w:rsidRPr="00DF2641">
        <w:rPr>
          <w:lang w:val="cs-CZ"/>
        </w:rPr>
        <w:t>. Obvinění 2 se týkalo údajného konkrétního případu, kdy měl Sportovec A obchodovat se zakázanou látkou prodejem jednoho výrobku profesionálnímu hráči r</w:t>
      </w:r>
      <w:r w:rsidR="00DF2641">
        <w:rPr>
          <w:lang w:val="cs-CZ"/>
        </w:rPr>
        <w:t>a</w:t>
      </w:r>
      <w:r w:rsidRPr="00DF2641">
        <w:rPr>
          <w:lang w:val="cs-CZ"/>
        </w:rPr>
        <w:t>gby. Daný hráč měl následně pozitivní laboratorní nález na met</w:t>
      </w:r>
      <w:r w:rsidR="00922F6B">
        <w:rPr>
          <w:lang w:val="cs-CZ"/>
        </w:rPr>
        <w:t>a</w:t>
      </w:r>
      <w:r w:rsidRPr="00DF2641">
        <w:rPr>
          <w:lang w:val="cs-CZ"/>
        </w:rPr>
        <w:t xml:space="preserve">bolity anabolických steroidů a byl Soudním výborem Mezinárodního </w:t>
      </w:r>
      <w:r w:rsidRPr="00DF2641">
        <w:rPr>
          <w:lang w:val="cs-CZ"/>
        </w:rPr>
        <w:lastRenderedPageBreak/>
        <w:t>panelu r</w:t>
      </w:r>
      <w:r w:rsidR="00922F6B">
        <w:rPr>
          <w:lang w:val="cs-CZ"/>
        </w:rPr>
        <w:t>a</w:t>
      </w:r>
      <w:r w:rsidRPr="00DF2641">
        <w:rPr>
          <w:lang w:val="cs-CZ"/>
        </w:rPr>
        <w:t>gby potrestán zákazem činnosti na dva roky. Obvi</w:t>
      </w:r>
      <w:r w:rsidR="00922F6B">
        <w:rPr>
          <w:lang w:val="cs-CZ"/>
        </w:rPr>
        <w:t>n</w:t>
      </w:r>
      <w:r w:rsidRPr="00DF2641">
        <w:rPr>
          <w:lang w:val="cs-CZ"/>
        </w:rPr>
        <w:t xml:space="preserve">ění 3 se týkalo “zkušebního nákupu” výrobků </w:t>
      </w:r>
      <w:r w:rsidR="00922F6B">
        <w:rPr>
          <w:lang w:val="cs-CZ"/>
        </w:rPr>
        <w:t>firmy, kdy</w:t>
      </w:r>
      <w:r w:rsidRPr="00DF2641">
        <w:rPr>
          <w:lang w:val="cs-CZ"/>
        </w:rPr>
        <w:t xml:space="preserve"> agent pověřený ze strany UK Anti-Doping </w:t>
      </w:r>
      <w:r w:rsidR="00922F6B">
        <w:rPr>
          <w:lang w:val="cs-CZ"/>
        </w:rPr>
        <w:t xml:space="preserve">nakoupil </w:t>
      </w:r>
      <w:r w:rsidRPr="00DF2641">
        <w:rPr>
          <w:lang w:val="cs-CZ"/>
        </w:rPr>
        <w:t xml:space="preserve">od oficiálního </w:t>
      </w:r>
      <w:r w:rsidR="00922F6B">
        <w:rPr>
          <w:lang w:val="cs-CZ"/>
        </w:rPr>
        <w:t>prodejce firmy</w:t>
      </w:r>
      <w:r w:rsidRPr="00DF2641">
        <w:rPr>
          <w:lang w:val="cs-CZ"/>
        </w:rPr>
        <w:t xml:space="preserve">. Výrobky byly později podrobeny analýze, která zjistila obsah různých zakázaných látek (anabolických steroidů). </w:t>
      </w:r>
    </w:p>
    <w:p w:rsidR="000265E0" w:rsidRPr="00DF2641" w:rsidRDefault="000265E0">
      <w:pPr>
        <w:pStyle w:val="Zkladntext"/>
        <w:rPr>
          <w:sz w:val="26"/>
          <w:lang w:val="cs-CZ"/>
        </w:rPr>
      </w:pPr>
    </w:p>
    <w:p w:rsidR="000265E0" w:rsidRPr="00DF2641" w:rsidRDefault="000265E0">
      <w:pPr>
        <w:pStyle w:val="Zkladntext"/>
        <w:rPr>
          <w:sz w:val="26"/>
          <w:lang w:val="cs-CZ"/>
        </w:rPr>
      </w:pPr>
    </w:p>
    <w:p w:rsidR="000265E0" w:rsidRPr="00DF2641" w:rsidRDefault="000265E0">
      <w:pPr>
        <w:pStyle w:val="Zkladntext"/>
        <w:spacing w:before="5"/>
        <w:rPr>
          <w:sz w:val="20"/>
          <w:lang w:val="cs-CZ"/>
        </w:rPr>
      </w:pPr>
    </w:p>
    <w:p w:rsidR="000265E0" w:rsidRPr="00DF2641" w:rsidRDefault="00A91569">
      <w:pPr>
        <w:pStyle w:val="Nadpis1"/>
        <w:spacing w:before="1"/>
        <w:jc w:val="both"/>
        <w:rPr>
          <w:lang w:val="cs-CZ"/>
        </w:rPr>
      </w:pPr>
      <w:r>
        <w:rPr>
          <w:lang w:val="cs-CZ"/>
        </w:rPr>
        <w:t xml:space="preserve">Zdůvodnění a rozhodnutí soudu </w:t>
      </w:r>
    </w:p>
    <w:p w:rsidR="000265E0" w:rsidRPr="00DF2641" w:rsidRDefault="000265E0">
      <w:pPr>
        <w:pStyle w:val="Zkladntext"/>
        <w:spacing w:before="8"/>
        <w:rPr>
          <w:b/>
          <w:sz w:val="30"/>
          <w:lang w:val="cs-CZ"/>
        </w:rPr>
      </w:pPr>
    </w:p>
    <w:p w:rsidR="00A91569" w:rsidRDefault="00A91569">
      <w:pPr>
        <w:pStyle w:val="Zkladntext"/>
        <w:spacing w:line="360" w:lineRule="auto"/>
        <w:ind w:left="120" w:right="116"/>
        <w:jc w:val="both"/>
        <w:rPr>
          <w:lang w:val="cs-CZ"/>
        </w:rPr>
      </w:pPr>
      <w:r>
        <w:rPr>
          <w:lang w:val="cs-CZ"/>
        </w:rPr>
        <w:t>Sportovec A vysvětlil, že činnost v r</w:t>
      </w:r>
      <w:r w:rsidR="00922F6B">
        <w:rPr>
          <w:lang w:val="cs-CZ"/>
        </w:rPr>
        <w:t>a</w:t>
      </w:r>
      <w:r>
        <w:rPr>
          <w:lang w:val="cs-CZ"/>
        </w:rPr>
        <w:t xml:space="preserve">gby na vyšší úrovni </w:t>
      </w:r>
      <w:r w:rsidR="00795C9E">
        <w:rPr>
          <w:lang w:val="cs-CZ"/>
        </w:rPr>
        <w:t xml:space="preserve">ukončil </w:t>
      </w:r>
      <w:r>
        <w:rPr>
          <w:lang w:val="cs-CZ"/>
        </w:rPr>
        <w:t xml:space="preserve">kvůli zranění v roce 2007, ale že se zaregistroval ve svém místním klubu v naději, že bude </w:t>
      </w:r>
      <w:r w:rsidR="00922F6B">
        <w:rPr>
          <w:lang w:val="cs-CZ"/>
        </w:rPr>
        <w:t xml:space="preserve">v budoucnu </w:t>
      </w:r>
      <w:r>
        <w:rPr>
          <w:lang w:val="cs-CZ"/>
        </w:rPr>
        <w:t>opět schopen hrát. Následně byl informován, že vzhledem k závažnosti jeho zranění by již dále hrát</w:t>
      </w:r>
      <w:r w:rsidR="00922F6B" w:rsidRPr="00922F6B">
        <w:rPr>
          <w:lang w:val="cs-CZ"/>
        </w:rPr>
        <w:t xml:space="preserve"> </w:t>
      </w:r>
      <w:r w:rsidR="00922F6B">
        <w:rPr>
          <w:lang w:val="cs-CZ"/>
        </w:rPr>
        <w:t>neměl</w:t>
      </w:r>
      <w:r>
        <w:rPr>
          <w:lang w:val="cs-CZ"/>
        </w:rPr>
        <w:t xml:space="preserve">. Sportovec A vysvětlil, že </w:t>
      </w:r>
      <w:r w:rsidR="00922F6B">
        <w:rPr>
          <w:lang w:val="cs-CZ"/>
        </w:rPr>
        <w:t>firmu</w:t>
      </w:r>
      <w:r>
        <w:rPr>
          <w:lang w:val="cs-CZ"/>
        </w:rPr>
        <w:t xml:space="preserve"> </w:t>
      </w:r>
      <w:r w:rsidR="00922F6B">
        <w:rPr>
          <w:lang w:val="cs-CZ"/>
        </w:rPr>
        <w:t xml:space="preserve">založili s partnerem </w:t>
      </w:r>
      <w:r>
        <w:rPr>
          <w:lang w:val="cs-CZ"/>
        </w:rPr>
        <w:t xml:space="preserve">v roce 2012 a že </w:t>
      </w:r>
      <w:r w:rsidR="00A34488">
        <w:rPr>
          <w:lang w:val="cs-CZ"/>
        </w:rPr>
        <w:t xml:space="preserve">je zapojen do </w:t>
      </w:r>
      <w:r w:rsidR="00A34488" w:rsidRPr="001D3E08">
        <w:rPr>
          <w:lang w:val="cs-CZ"/>
        </w:rPr>
        <w:t>jejího</w:t>
      </w:r>
      <w:r w:rsidRPr="001D3E08">
        <w:rPr>
          <w:lang w:val="cs-CZ"/>
        </w:rPr>
        <w:t xml:space="preserve"> každodenního řízení</w:t>
      </w:r>
      <w:r w:rsidR="00A34488" w:rsidRPr="00DF2641">
        <w:rPr>
          <w:lang w:val="cs-CZ"/>
        </w:rPr>
        <w:t xml:space="preserve"> a </w:t>
      </w:r>
      <w:r w:rsidRPr="001D3E08">
        <w:rPr>
          <w:lang w:val="cs-CZ"/>
        </w:rPr>
        <w:t>provozu.</w:t>
      </w:r>
      <w:r>
        <w:rPr>
          <w:lang w:val="cs-CZ"/>
        </w:rPr>
        <w:t xml:space="preserve">   </w:t>
      </w:r>
    </w:p>
    <w:p w:rsidR="000265E0" w:rsidRPr="00DF2641" w:rsidRDefault="000265E0">
      <w:pPr>
        <w:pStyle w:val="Zkladntext"/>
        <w:spacing w:before="10"/>
        <w:rPr>
          <w:sz w:val="19"/>
          <w:lang w:val="cs-CZ"/>
        </w:rPr>
      </w:pPr>
    </w:p>
    <w:p w:rsidR="00A91569" w:rsidRDefault="00A91569">
      <w:pPr>
        <w:pStyle w:val="Zkladntext"/>
        <w:spacing w:line="360" w:lineRule="auto"/>
        <w:ind w:left="121" w:right="113" w:hanging="1"/>
        <w:jc w:val="both"/>
        <w:rPr>
          <w:lang w:val="cs-CZ"/>
        </w:rPr>
      </w:pPr>
      <w:r>
        <w:rPr>
          <w:lang w:val="cs-CZ"/>
        </w:rPr>
        <w:t xml:space="preserve">Ve věci Obvinění 1 Sportovec A přiznal držení uvedených látek a skutečnost, že byly nabízeny k prodeji, nicméně argumentoval, že je mimo působnost dopingových pravidel, jelikož i) požádal svůj místní klub o ukončení registrace, a </w:t>
      </w:r>
      <w:proofErr w:type="spellStart"/>
      <w:r>
        <w:rPr>
          <w:lang w:val="cs-CZ"/>
        </w:rPr>
        <w:t>ii</w:t>
      </w:r>
      <w:proofErr w:type="spellEnd"/>
      <w:r>
        <w:rPr>
          <w:lang w:val="cs-CZ"/>
        </w:rPr>
        <w:t>) po veškerou rozhodnou dobu byla jeho činnost v r</w:t>
      </w:r>
      <w:r w:rsidR="001D3E08">
        <w:rPr>
          <w:lang w:val="cs-CZ"/>
        </w:rPr>
        <w:t>a</w:t>
      </w:r>
      <w:r>
        <w:rPr>
          <w:lang w:val="cs-CZ"/>
        </w:rPr>
        <w:t xml:space="preserve">gby ukončena. Ve věci Obvinění 2 </w:t>
      </w:r>
      <w:r w:rsidR="001D3E08">
        <w:rPr>
          <w:lang w:val="cs-CZ"/>
        </w:rPr>
        <w:t xml:space="preserve">Sportovec A </w:t>
      </w:r>
      <w:r>
        <w:rPr>
          <w:lang w:val="cs-CZ"/>
        </w:rPr>
        <w:t xml:space="preserve">popřel prodej </w:t>
      </w:r>
      <w:r w:rsidR="008079AA">
        <w:rPr>
          <w:lang w:val="cs-CZ"/>
        </w:rPr>
        <w:t>uvedených látek profesionálnímu hráči r</w:t>
      </w:r>
      <w:r w:rsidR="00DF2641">
        <w:rPr>
          <w:lang w:val="cs-CZ"/>
        </w:rPr>
        <w:t>a</w:t>
      </w:r>
      <w:r w:rsidR="008079AA">
        <w:rPr>
          <w:lang w:val="cs-CZ"/>
        </w:rPr>
        <w:t>gby a argumentoval, že výrobek hráči prodal až po datu pozitivního laboratorního nálezu. Ve věci Obvinění 3 Sportovec A popřel obchodování s uvedenými látkami a jejich prodej</w:t>
      </w:r>
      <w:r w:rsidR="001D3E08">
        <w:rPr>
          <w:lang w:val="cs-CZ"/>
        </w:rPr>
        <w:t xml:space="preserve"> zástupci</w:t>
      </w:r>
      <w:r w:rsidR="008079AA">
        <w:rPr>
          <w:lang w:val="cs-CZ"/>
        </w:rPr>
        <w:t xml:space="preserve"> UK Anti-doping a tvrdil, že látky dodal obchodník</w:t>
      </w:r>
      <w:r w:rsidR="001D3E08">
        <w:rPr>
          <w:lang w:val="cs-CZ"/>
        </w:rPr>
        <w:t>, nikoliv jeho firma</w:t>
      </w:r>
      <w:r w:rsidR="008079AA">
        <w:rPr>
          <w:lang w:val="cs-CZ"/>
        </w:rPr>
        <w:t xml:space="preserve">. </w:t>
      </w:r>
      <w:r>
        <w:rPr>
          <w:lang w:val="cs-CZ"/>
        </w:rPr>
        <w:t xml:space="preserve"> </w:t>
      </w:r>
    </w:p>
    <w:p w:rsidR="000265E0" w:rsidRPr="00DF2641" w:rsidRDefault="000265E0">
      <w:pPr>
        <w:pStyle w:val="Zkladntext"/>
        <w:spacing w:before="9"/>
        <w:rPr>
          <w:sz w:val="19"/>
          <w:lang w:val="cs-CZ"/>
        </w:rPr>
      </w:pPr>
    </w:p>
    <w:p w:rsidR="006873FC" w:rsidRDefault="006873FC">
      <w:pPr>
        <w:pStyle w:val="Zkladntext"/>
        <w:spacing w:line="360" w:lineRule="auto"/>
        <w:ind w:left="121" w:right="115"/>
        <w:jc w:val="both"/>
        <w:rPr>
          <w:lang w:val="cs-CZ"/>
        </w:rPr>
      </w:pPr>
      <w:r>
        <w:rPr>
          <w:lang w:val="cs-CZ"/>
        </w:rPr>
        <w:t xml:space="preserve">Soud </w:t>
      </w:r>
      <w:r w:rsidR="001D3E08">
        <w:rPr>
          <w:lang w:val="cs-CZ"/>
        </w:rPr>
        <w:t xml:space="preserve">se zabýval </w:t>
      </w:r>
      <w:r>
        <w:rPr>
          <w:lang w:val="cs-CZ"/>
        </w:rPr>
        <w:t>otázku jurisdikce a usnesl, že po celou rozhodnou dobu byl Sportovec A registrovaným hráčem Velšského svazu r</w:t>
      </w:r>
      <w:r w:rsidR="001D3E08">
        <w:rPr>
          <w:lang w:val="cs-CZ"/>
        </w:rPr>
        <w:t>a</w:t>
      </w:r>
      <w:r>
        <w:rPr>
          <w:lang w:val="cs-CZ"/>
        </w:rPr>
        <w:t>gby</w:t>
      </w:r>
      <w:r w:rsidR="001D3E08">
        <w:rPr>
          <w:lang w:val="cs-CZ"/>
        </w:rPr>
        <w:t>. I když už</w:t>
      </w:r>
      <w:r>
        <w:rPr>
          <w:lang w:val="cs-CZ"/>
        </w:rPr>
        <w:t xml:space="preserve"> aktivně nehrál, neprovedl platné ukončení činnosti ve sportu dle požadavků Dopingových pravidel, čl. 4.1.1. Pravidla stanovují sportovcům povinnost informovat o ukončení činnosti ve sportu Velšský svaz r</w:t>
      </w:r>
      <w:r w:rsidR="001D3E08">
        <w:rPr>
          <w:lang w:val="cs-CZ"/>
        </w:rPr>
        <w:t>a</w:t>
      </w:r>
      <w:r>
        <w:rPr>
          <w:lang w:val="cs-CZ"/>
        </w:rPr>
        <w:t>gby, zatímco Sportovec A informoval pouze svůj místní klub. Vzhledem k</w:t>
      </w:r>
      <w:r w:rsidR="001D3E08">
        <w:rPr>
          <w:lang w:val="cs-CZ"/>
        </w:rPr>
        <w:t> této skutečnosti</w:t>
      </w:r>
      <w:r>
        <w:rPr>
          <w:lang w:val="cs-CZ"/>
        </w:rPr>
        <w:t xml:space="preserve"> a </w:t>
      </w:r>
      <w:r w:rsidR="001D3E08">
        <w:rPr>
          <w:lang w:val="cs-CZ"/>
        </w:rPr>
        <w:t xml:space="preserve">vzhledem k </w:t>
      </w:r>
      <w:r>
        <w:rPr>
          <w:lang w:val="cs-CZ"/>
        </w:rPr>
        <w:t>doznán</w:t>
      </w:r>
      <w:r w:rsidR="001D3E08">
        <w:rPr>
          <w:lang w:val="cs-CZ"/>
        </w:rPr>
        <w:t>í</w:t>
      </w:r>
      <w:r>
        <w:rPr>
          <w:lang w:val="cs-CZ"/>
        </w:rPr>
        <w:t xml:space="preserve"> sportovce </w:t>
      </w:r>
      <w:r w:rsidR="001D3E08">
        <w:rPr>
          <w:lang w:val="cs-CZ"/>
        </w:rPr>
        <w:t xml:space="preserve">nabyl </w:t>
      </w:r>
      <w:r w:rsidRPr="001D3E08">
        <w:rPr>
          <w:lang w:val="cs-CZ"/>
        </w:rPr>
        <w:t xml:space="preserve">soud </w:t>
      </w:r>
      <w:r w:rsidR="001D3E08" w:rsidRPr="00DF2641">
        <w:rPr>
          <w:lang w:val="cs-CZ"/>
        </w:rPr>
        <w:t xml:space="preserve">přesvědčení, </w:t>
      </w:r>
      <w:r w:rsidRPr="001D3E08">
        <w:rPr>
          <w:lang w:val="cs-CZ"/>
        </w:rPr>
        <w:t>že</w:t>
      </w:r>
      <w:r>
        <w:rPr>
          <w:lang w:val="cs-CZ"/>
        </w:rPr>
        <w:t xml:space="preserve"> toto obvinění bylo prokázáno. </w:t>
      </w:r>
    </w:p>
    <w:p w:rsidR="000265E0" w:rsidRPr="00DF2641" w:rsidRDefault="000265E0">
      <w:pPr>
        <w:pStyle w:val="Zkladntext"/>
        <w:spacing w:line="360" w:lineRule="auto"/>
        <w:ind w:left="121" w:right="115"/>
        <w:jc w:val="both"/>
        <w:rPr>
          <w:lang w:val="cs-CZ"/>
        </w:rPr>
      </w:pPr>
    </w:p>
    <w:p w:rsidR="000265E0" w:rsidRPr="00DF2641" w:rsidRDefault="000265E0">
      <w:pPr>
        <w:spacing w:line="360" w:lineRule="auto"/>
        <w:jc w:val="both"/>
        <w:rPr>
          <w:lang w:val="cs-CZ"/>
        </w:rPr>
        <w:sectPr w:rsidR="000265E0" w:rsidRPr="00DF2641">
          <w:pgSz w:w="11910" w:h="16840"/>
          <w:pgMar w:top="1340" w:right="1320" w:bottom="280" w:left="1320" w:header="708" w:footer="708" w:gutter="0"/>
          <w:cols w:space="708"/>
        </w:sectPr>
      </w:pPr>
    </w:p>
    <w:p w:rsidR="006873FC" w:rsidRDefault="006873FC">
      <w:pPr>
        <w:pStyle w:val="Zkladntext"/>
        <w:spacing w:before="81" w:line="360" w:lineRule="auto"/>
        <w:ind w:left="120" w:right="117" w:hanging="1"/>
        <w:jc w:val="both"/>
        <w:rPr>
          <w:lang w:val="cs-CZ"/>
        </w:rPr>
      </w:pPr>
      <w:r>
        <w:rPr>
          <w:lang w:val="cs-CZ"/>
        </w:rPr>
        <w:lastRenderedPageBreak/>
        <w:t>Ve věci Obvinění 2 soud odmítl argumentaci UK Anti-Doping, že fakta z rozhodnutí Mezinárodního panelu r</w:t>
      </w:r>
      <w:r w:rsidR="001D3E08">
        <w:rPr>
          <w:lang w:val="cs-CZ"/>
        </w:rPr>
        <w:t>a</w:t>
      </w:r>
      <w:r>
        <w:rPr>
          <w:lang w:val="cs-CZ"/>
        </w:rPr>
        <w:t>gby týkajícího se profesionálního hráče r</w:t>
      </w:r>
      <w:r w:rsidR="00DD7057">
        <w:rPr>
          <w:lang w:val="cs-CZ"/>
        </w:rPr>
        <w:t>a</w:t>
      </w:r>
      <w:r>
        <w:rPr>
          <w:lang w:val="cs-CZ"/>
        </w:rPr>
        <w:t>gby představují „nezpochybnitelné důkazy“ proti Sportovci A</w:t>
      </w:r>
      <w:r w:rsidR="008715EF">
        <w:rPr>
          <w:lang w:val="cs-CZ"/>
        </w:rPr>
        <w:t xml:space="preserve">. </w:t>
      </w:r>
      <w:r w:rsidR="008715EF" w:rsidRPr="00D74696">
        <w:rPr>
          <w:lang w:val="cs-CZ"/>
        </w:rPr>
        <w:t xml:space="preserve">Soud </w:t>
      </w:r>
      <w:r w:rsidR="00D74696" w:rsidRPr="00DF2641">
        <w:rPr>
          <w:lang w:val="cs-CZ"/>
        </w:rPr>
        <w:t>rozhodl</w:t>
      </w:r>
      <w:r w:rsidR="008715EF" w:rsidRPr="00D74696">
        <w:rPr>
          <w:lang w:val="cs-CZ"/>
        </w:rPr>
        <w:t>,</w:t>
      </w:r>
      <w:r w:rsidR="008715EF">
        <w:rPr>
          <w:lang w:val="cs-CZ"/>
        </w:rPr>
        <w:t xml:space="preserve"> že podle Kodexu představují fakta z rozhodnutí nezpochybnitelný důkaz pouze ve vztahu k osobě, které se dané rozhodnutí týká. </w:t>
      </w:r>
      <w:r w:rsidR="008715EF" w:rsidRPr="00DF2641">
        <w:rPr>
          <w:lang w:val="cs-CZ"/>
        </w:rPr>
        <w:t xml:space="preserve">Soud </w:t>
      </w:r>
      <w:r w:rsidR="00D74696" w:rsidRPr="00DF2641">
        <w:rPr>
          <w:lang w:val="cs-CZ"/>
        </w:rPr>
        <w:t xml:space="preserve">tedy </w:t>
      </w:r>
      <w:r w:rsidR="008715EF" w:rsidRPr="00DF2641">
        <w:rPr>
          <w:lang w:val="cs-CZ"/>
        </w:rPr>
        <w:t>ne</w:t>
      </w:r>
      <w:r w:rsidR="00D74696" w:rsidRPr="00DF2641">
        <w:rPr>
          <w:lang w:val="cs-CZ"/>
        </w:rPr>
        <w:t>na</w:t>
      </w:r>
      <w:r w:rsidR="008715EF" w:rsidRPr="00DF2641">
        <w:rPr>
          <w:lang w:val="cs-CZ"/>
        </w:rPr>
        <w:t>byl přesvědčen</w:t>
      </w:r>
      <w:r w:rsidR="00D74696" w:rsidRPr="00DF2641">
        <w:rPr>
          <w:lang w:val="cs-CZ"/>
        </w:rPr>
        <w:t>í</w:t>
      </w:r>
      <w:r w:rsidR="008715EF" w:rsidRPr="00DF2641">
        <w:rPr>
          <w:lang w:val="cs-CZ"/>
        </w:rPr>
        <w:t xml:space="preserve">, že daný výrobek obsahoval údajné zakázané látky a v důsledku toho </w:t>
      </w:r>
      <w:r w:rsidR="00D74696" w:rsidRPr="00DF2641">
        <w:rPr>
          <w:lang w:val="cs-CZ"/>
        </w:rPr>
        <w:t>nenabyl</w:t>
      </w:r>
      <w:r w:rsidR="008715EF" w:rsidRPr="00DF2641">
        <w:rPr>
          <w:lang w:val="cs-CZ"/>
        </w:rPr>
        <w:t xml:space="preserve"> přesvědčen</w:t>
      </w:r>
      <w:r w:rsidR="00D74696" w:rsidRPr="00DF2641">
        <w:rPr>
          <w:lang w:val="cs-CZ"/>
        </w:rPr>
        <w:t>í</w:t>
      </w:r>
      <w:r w:rsidR="008715EF" w:rsidRPr="00DF2641">
        <w:rPr>
          <w:lang w:val="cs-CZ"/>
        </w:rPr>
        <w:t>, že se Sportovec A dopustil porušení dopingových pravidel, z něhož byl obviněn.</w:t>
      </w:r>
      <w:r w:rsidR="008715EF">
        <w:rPr>
          <w:lang w:val="cs-CZ"/>
        </w:rPr>
        <w:t xml:space="preserve">  </w:t>
      </w:r>
    </w:p>
    <w:p w:rsidR="000265E0" w:rsidRPr="00DF2641" w:rsidRDefault="000265E0">
      <w:pPr>
        <w:pStyle w:val="Zkladntext"/>
        <w:spacing w:before="9"/>
        <w:rPr>
          <w:sz w:val="19"/>
          <w:lang w:val="cs-CZ"/>
        </w:rPr>
      </w:pPr>
    </w:p>
    <w:p w:rsidR="001A61C6" w:rsidRDefault="001A61C6">
      <w:pPr>
        <w:pStyle w:val="Zkladntext"/>
        <w:spacing w:line="360" w:lineRule="auto"/>
        <w:ind w:left="120" w:right="116"/>
        <w:jc w:val="both"/>
        <w:rPr>
          <w:lang w:val="cs-CZ"/>
        </w:rPr>
      </w:pPr>
      <w:r>
        <w:rPr>
          <w:lang w:val="cs-CZ"/>
        </w:rPr>
        <w:t xml:space="preserve">Ve věci Obvinění 3 </w:t>
      </w:r>
      <w:r w:rsidR="00CB4CEB">
        <w:rPr>
          <w:lang w:val="cs-CZ"/>
        </w:rPr>
        <w:t xml:space="preserve">shledal soud, že Sportovec A měl vedoucí úlohu v řízení a provozu společnosti, což znamená, že jeho jednání a jednání společnosti bylo reálně </w:t>
      </w:r>
      <w:r w:rsidR="00D74696">
        <w:rPr>
          <w:lang w:val="cs-CZ"/>
        </w:rPr>
        <w:t>neoddělitelné</w:t>
      </w:r>
      <w:r w:rsidR="00CB4CEB">
        <w:rPr>
          <w:lang w:val="cs-CZ"/>
        </w:rPr>
        <w:t xml:space="preserve">, a </w:t>
      </w:r>
      <w:r w:rsidR="00D74696">
        <w:rPr>
          <w:lang w:val="cs-CZ"/>
        </w:rPr>
        <w:t>nabyl tedy přesvědčení</w:t>
      </w:r>
      <w:r w:rsidR="00CB4CEB">
        <w:rPr>
          <w:lang w:val="cs-CZ"/>
        </w:rPr>
        <w:t xml:space="preserve">, že Sportovec A obchodoval s uvedenými zakázanými látkami, bez ohledu na skutečnost, že nákup proběhl přes obchodníka. </w:t>
      </w:r>
    </w:p>
    <w:p w:rsidR="000265E0" w:rsidRPr="00DF2641" w:rsidRDefault="000265E0">
      <w:pPr>
        <w:pStyle w:val="Zkladntext"/>
        <w:spacing w:before="8"/>
        <w:rPr>
          <w:sz w:val="19"/>
          <w:lang w:val="cs-CZ"/>
        </w:rPr>
      </w:pPr>
    </w:p>
    <w:p w:rsidR="000265E0" w:rsidRPr="00DF2641" w:rsidRDefault="00CB4CEB">
      <w:pPr>
        <w:pStyle w:val="Zkladntext"/>
        <w:spacing w:line="360" w:lineRule="auto"/>
        <w:ind w:left="120" w:right="117"/>
        <w:jc w:val="both"/>
        <w:rPr>
          <w:lang w:val="cs-CZ"/>
        </w:rPr>
      </w:pPr>
      <w:r w:rsidRPr="00DF2641">
        <w:rPr>
          <w:lang w:val="cs-CZ"/>
        </w:rPr>
        <w:t>Soud poznamenal, že dopingová pravidla stanovují trest zákazu činnosti v délce čtyř let až doživotí</w:t>
      </w:r>
      <w:r w:rsidR="00D74696" w:rsidRPr="00DF2641">
        <w:rPr>
          <w:lang w:val="cs-CZ"/>
        </w:rPr>
        <w:t>. P</w:t>
      </w:r>
      <w:r w:rsidRPr="00DF2641">
        <w:rPr>
          <w:lang w:val="cs-CZ"/>
        </w:rPr>
        <w:t>osoudil míru zavinění Sportovce A</w:t>
      </w:r>
      <w:r w:rsidR="00D74696" w:rsidRPr="00DF2641">
        <w:rPr>
          <w:lang w:val="cs-CZ"/>
        </w:rPr>
        <w:t xml:space="preserve"> </w:t>
      </w:r>
      <w:proofErr w:type="spellStart"/>
      <w:r w:rsidR="00D74696" w:rsidRPr="00DF2641">
        <w:rPr>
          <w:lang w:val="cs-CZ"/>
        </w:rPr>
        <w:t>a</w:t>
      </w:r>
      <w:proofErr w:type="spellEnd"/>
      <w:r w:rsidR="00D74696" w:rsidRPr="00DF2641">
        <w:rPr>
          <w:lang w:val="cs-CZ"/>
        </w:rPr>
        <w:t xml:space="preserve"> stanovil z</w:t>
      </w:r>
      <w:r w:rsidRPr="00DF2641">
        <w:rPr>
          <w:lang w:val="cs-CZ"/>
        </w:rPr>
        <w:t xml:space="preserve">ákaz činnosti na období osmi let. </w:t>
      </w:r>
    </w:p>
    <w:p w:rsidR="000265E0" w:rsidRPr="00DF2641" w:rsidRDefault="000265E0">
      <w:pPr>
        <w:pStyle w:val="Zkladntext"/>
        <w:rPr>
          <w:sz w:val="26"/>
          <w:lang w:val="cs-CZ"/>
        </w:rPr>
      </w:pPr>
    </w:p>
    <w:p w:rsidR="000265E0" w:rsidRPr="00DF2641" w:rsidRDefault="000265E0">
      <w:pPr>
        <w:pStyle w:val="Zkladntext"/>
        <w:rPr>
          <w:sz w:val="26"/>
          <w:lang w:val="cs-CZ"/>
        </w:rPr>
      </w:pPr>
    </w:p>
    <w:p w:rsidR="000265E0" w:rsidRPr="00DF2641" w:rsidRDefault="000265E0">
      <w:pPr>
        <w:pStyle w:val="Zkladntext"/>
        <w:spacing w:before="7"/>
        <w:rPr>
          <w:sz w:val="20"/>
          <w:lang w:val="cs-CZ"/>
        </w:rPr>
      </w:pPr>
    </w:p>
    <w:p w:rsidR="000265E0" w:rsidRPr="00DF2641" w:rsidRDefault="00CB4CEB">
      <w:pPr>
        <w:pStyle w:val="Nadpis1"/>
        <w:rPr>
          <w:lang w:val="cs-CZ"/>
        </w:rPr>
      </w:pPr>
      <w:r>
        <w:rPr>
          <w:lang w:val="cs-CZ"/>
        </w:rPr>
        <w:t xml:space="preserve">Poučení </w:t>
      </w:r>
    </w:p>
    <w:p w:rsidR="000265E0" w:rsidRPr="00DF2641" w:rsidRDefault="000265E0">
      <w:pPr>
        <w:pStyle w:val="Zkladntext"/>
        <w:spacing w:before="9"/>
        <w:rPr>
          <w:b/>
          <w:sz w:val="30"/>
          <w:lang w:val="cs-CZ"/>
        </w:rPr>
      </w:pPr>
    </w:p>
    <w:p w:rsidR="00CB4CEB" w:rsidRDefault="00CB4CEB">
      <w:pPr>
        <w:pStyle w:val="Odstavecseseznamem"/>
        <w:numPr>
          <w:ilvl w:val="0"/>
          <w:numId w:val="1"/>
        </w:numPr>
        <w:tabs>
          <w:tab w:val="left" w:pos="841"/>
        </w:tabs>
        <w:spacing w:line="357" w:lineRule="auto"/>
        <w:rPr>
          <w:lang w:val="cs-CZ"/>
        </w:rPr>
      </w:pPr>
      <w:r w:rsidRPr="00A6566A">
        <w:rPr>
          <w:highlight w:val="yellow"/>
          <w:lang w:val="cs-CZ"/>
        </w:rPr>
        <w:t xml:space="preserve">Dopingová pravidla jednotlivých národních svazů se mohou vztahovat i na sportovce, </w:t>
      </w:r>
      <w:r w:rsidR="00D74696" w:rsidRPr="00A6566A">
        <w:rPr>
          <w:highlight w:val="yellow"/>
          <w:lang w:val="cs-CZ"/>
        </w:rPr>
        <w:t>již</w:t>
      </w:r>
      <w:r w:rsidRPr="00A6566A">
        <w:rPr>
          <w:highlight w:val="yellow"/>
          <w:lang w:val="cs-CZ"/>
        </w:rPr>
        <w:t xml:space="preserve"> ukončili činnost ve sportu nebo to mají v plánu</w:t>
      </w:r>
      <w:bookmarkStart w:id="0" w:name="_GoBack"/>
      <w:bookmarkEnd w:id="0"/>
      <w:r>
        <w:rPr>
          <w:lang w:val="cs-CZ"/>
        </w:rPr>
        <w:t>. Sportovci se musí seznámit s příslušnými pravidly a postupy</w:t>
      </w:r>
      <w:r w:rsidR="00D74696">
        <w:rPr>
          <w:lang w:val="cs-CZ"/>
        </w:rPr>
        <w:t xml:space="preserve">, aby jim bylo zřejmé, jaký vliv má </w:t>
      </w:r>
      <w:r>
        <w:rPr>
          <w:lang w:val="cs-CZ"/>
        </w:rPr>
        <w:t xml:space="preserve">ukončení činnosti </w:t>
      </w:r>
      <w:r w:rsidR="00D74696">
        <w:rPr>
          <w:lang w:val="cs-CZ"/>
        </w:rPr>
        <w:t xml:space="preserve">ve sportu </w:t>
      </w:r>
      <w:r>
        <w:rPr>
          <w:lang w:val="cs-CZ"/>
        </w:rPr>
        <w:t xml:space="preserve">na </w:t>
      </w:r>
      <w:r w:rsidR="00D74696">
        <w:rPr>
          <w:lang w:val="cs-CZ"/>
        </w:rPr>
        <w:t>povinnost dodržovat dopingová pravidla</w:t>
      </w:r>
      <w:r>
        <w:rPr>
          <w:lang w:val="cs-CZ"/>
        </w:rPr>
        <w:t xml:space="preserve">. </w:t>
      </w:r>
    </w:p>
    <w:p w:rsidR="000265E0" w:rsidRPr="00DF2641" w:rsidRDefault="000265E0">
      <w:pPr>
        <w:pStyle w:val="Zkladntext"/>
        <w:spacing w:before="6"/>
        <w:rPr>
          <w:sz w:val="33"/>
          <w:lang w:val="cs-CZ"/>
        </w:rPr>
      </w:pPr>
    </w:p>
    <w:p w:rsidR="00CB4CEB" w:rsidRDefault="00CB4CEB">
      <w:pPr>
        <w:pStyle w:val="Odstavecseseznamem"/>
        <w:numPr>
          <w:ilvl w:val="0"/>
          <w:numId w:val="1"/>
        </w:numPr>
        <w:tabs>
          <w:tab w:val="left" w:pos="841"/>
        </w:tabs>
        <w:spacing w:line="360" w:lineRule="auto"/>
        <w:rPr>
          <w:lang w:val="cs-CZ"/>
        </w:rPr>
      </w:pPr>
      <w:r>
        <w:rPr>
          <w:lang w:val="cs-CZ"/>
        </w:rPr>
        <w:t xml:space="preserve">Podle čl. 8.3.7 ADR se fakta zjištěná v průběhu předchozích soudních slyšení považují za nezpochybnitelné důkazy pouze ve vztahu k budoucím obviněním hráče, vůči němuž bylo vedeno předchozí slyšení. </w:t>
      </w:r>
    </w:p>
    <w:p w:rsidR="00CB4CEB" w:rsidRPr="00CB4CEB" w:rsidRDefault="00CB4CEB" w:rsidP="00DF2641">
      <w:pPr>
        <w:pStyle w:val="Odstavecseseznamem"/>
        <w:rPr>
          <w:lang w:val="cs-CZ"/>
        </w:rPr>
      </w:pPr>
    </w:p>
    <w:p w:rsidR="000265E0" w:rsidRPr="00DF2641" w:rsidRDefault="000265E0" w:rsidP="00DF2641">
      <w:pPr>
        <w:pStyle w:val="Odstavecseseznamem"/>
        <w:tabs>
          <w:tab w:val="left" w:pos="841"/>
        </w:tabs>
        <w:spacing w:line="360" w:lineRule="auto"/>
        <w:ind w:firstLine="0"/>
        <w:rPr>
          <w:lang w:val="cs-CZ"/>
        </w:rPr>
      </w:pPr>
    </w:p>
    <w:sectPr w:rsidR="000265E0" w:rsidRPr="00DF2641">
      <w:pgSz w:w="11910" w:h="16840"/>
      <w:pgMar w:top="1340" w:right="1320" w:bottom="280" w:left="13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E979C2"/>
    <w:multiLevelType w:val="hybridMultilevel"/>
    <w:tmpl w:val="DA4C3FD0"/>
    <w:lvl w:ilvl="0" w:tplc="8304C228">
      <w:numFmt w:val="bullet"/>
      <w:lvlText w:val=""/>
      <w:lvlJc w:val="left"/>
      <w:pPr>
        <w:ind w:left="840" w:hanging="361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F2684908">
      <w:numFmt w:val="bullet"/>
      <w:lvlText w:val="•"/>
      <w:lvlJc w:val="left"/>
      <w:pPr>
        <w:ind w:left="1682" w:hanging="361"/>
      </w:pPr>
      <w:rPr>
        <w:rFonts w:hint="default"/>
        <w:lang w:val="en-GB" w:eastAsia="en-GB" w:bidi="en-GB"/>
      </w:rPr>
    </w:lvl>
    <w:lvl w:ilvl="2" w:tplc="17B011E8">
      <w:numFmt w:val="bullet"/>
      <w:lvlText w:val="•"/>
      <w:lvlJc w:val="left"/>
      <w:pPr>
        <w:ind w:left="2525" w:hanging="361"/>
      </w:pPr>
      <w:rPr>
        <w:rFonts w:hint="default"/>
        <w:lang w:val="en-GB" w:eastAsia="en-GB" w:bidi="en-GB"/>
      </w:rPr>
    </w:lvl>
    <w:lvl w:ilvl="3" w:tplc="5C325CAC">
      <w:numFmt w:val="bullet"/>
      <w:lvlText w:val="•"/>
      <w:lvlJc w:val="left"/>
      <w:pPr>
        <w:ind w:left="3367" w:hanging="361"/>
      </w:pPr>
      <w:rPr>
        <w:rFonts w:hint="default"/>
        <w:lang w:val="en-GB" w:eastAsia="en-GB" w:bidi="en-GB"/>
      </w:rPr>
    </w:lvl>
    <w:lvl w:ilvl="4" w:tplc="CA70CB7A">
      <w:numFmt w:val="bullet"/>
      <w:lvlText w:val="•"/>
      <w:lvlJc w:val="left"/>
      <w:pPr>
        <w:ind w:left="4210" w:hanging="361"/>
      </w:pPr>
      <w:rPr>
        <w:rFonts w:hint="default"/>
        <w:lang w:val="en-GB" w:eastAsia="en-GB" w:bidi="en-GB"/>
      </w:rPr>
    </w:lvl>
    <w:lvl w:ilvl="5" w:tplc="B9D0D002">
      <w:numFmt w:val="bullet"/>
      <w:lvlText w:val="•"/>
      <w:lvlJc w:val="left"/>
      <w:pPr>
        <w:ind w:left="5053" w:hanging="361"/>
      </w:pPr>
      <w:rPr>
        <w:rFonts w:hint="default"/>
        <w:lang w:val="en-GB" w:eastAsia="en-GB" w:bidi="en-GB"/>
      </w:rPr>
    </w:lvl>
    <w:lvl w:ilvl="6" w:tplc="74AC4580">
      <w:numFmt w:val="bullet"/>
      <w:lvlText w:val="•"/>
      <w:lvlJc w:val="left"/>
      <w:pPr>
        <w:ind w:left="5895" w:hanging="361"/>
      </w:pPr>
      <w:rPr>
        <w:rFonts w:hint="default"/>
        <w:lang w:val="en-GB" w:eastAsia="en-GB" w:bidi="en-GB"/>
      </w:rPr>
    </w:lvl>
    <w:lvl w:ilvl="7" w:tplc="959879A0">
      <w:numFmt w:val="bullet"/>
      <w:lvlText w:val="•"/>
      <w:lvlJc w:val="left"/>
      <w:pPr>
        <w:ind w:left="6738" w:hanging="361"/>
      </w:pPr>
      <w:rPr>
        <w:rFonts w:hint="default"/>
        <w:lang w:val="en-GB" w:eastAsia="en-GB" w:bidi="en-GB"/>
      </w:rPr>
    </w:lvl>
    <w:lvl w:ilvl="8" w:tplc="8D684CC4">
      <w:numFmt w:val="bullet"/>
      <w:lvlText w:val="•"/>
      <w:lvlJc w:val="left"/>
      <w:pPr>
        <w:ind w:left="7581" w:hanging="361"/>
      </w:pPr>
      <w:rPr>
        <w:rFonts w:hint="default"/>
        <w:lang w:val="en-GB" w:eastAsia="en-GB" w:bidi="en-GB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5E0"/>
    <w:rsid w:val="000265E0"/>
    <w:rsid w:val="001A61C6"/>
    <w:rsid w:val="001D3E08"/>
    <w:rsid w:val="001D6182"/>
    <w:rsid w:val="002971D8"/>
    <w:rsid w:val="00297342"/>
    <w:rsid w:val="002C09AB"/>
    <w:rsid w:val="003D11AA"/>
    <w:rsid w:val="00447B23"/>
    <w:rsid w:val="005C23DE"/>
    <w:rsid w:val="006873FC"/>
    <w:rsid w:val="00795C9E"/>
    <w:rsid w:val="008079AA"/>
    <w:rsid w:val="008715EF"/>
    <w:rsid w:val="00922F6B"/>
    <w:rsid w:val="00A34488"/>
    <w:rsid w:val="00A6566A"/>
    <w:rsid w:val="00A91569"/>
    <w:rsid w:val="00BD3A6F"/>
    <w:rsid w:val="00C34915"/>
    <w:rsid w:val="00CB4CEB"/>
    <w:rsid w:val="00D74696"/>
    <w:rsid w:val="00DD7057"/>
    <w:rsid w:val="00DF2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FF31CB-E2CB-43CC-9065-453D6B53A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Verdana" w:eastAsia="Verdana" w:hAnsi="Verdana" w:cs="Verdana"/>
      <w:lang w:val="en-GB" w:eastAsia="en-GB" w:bidi="en-GB"/>
    </w:rPr>
  </w:style>
  <w:style w:type="paragraph" w:styleId="Nadpis1">
    <w:name w:val="heading 1"/>
    <w:basedOn w:val="Normln"/>
    <w:uiPriority w:val="9"/>
    <w:qFormat/>
    <w:pPr>
      <w:ind w:left="120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  <w:pPr>
      <w:ind w:left="840" w:right="119" w:hanging="361"/>
      <w:jc w:val="both"/>
    </w:pPr>
  </w:style>
  <w:style w:type="paragraph" w:customStyle="1" w:styleId="TableParagraph">
    <w:name w:val="Table Paragraph"/>
    <w:basedOn w:val="Normln"/>
    <w:uiPriority w:val="1"/>
    <w:qFormat/>
  </w:style>
  <w:style w:type="paragraph" w:styleId="Textbubliny">
    <w:name w:val="Balloon Text"/>
    <w:basedOn w:val="Normln"/>
    <w:link w:val="TextbublinyChar"/>
    <w:uiPriority w:val="99"/>
    <w:semiHidden/>
    <w:unhideWhenUsed/>
    <w:rsid w:val="001D618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6182"/>
    <w:rPr>
      <w:rFonts w:ascii="Segoe UI" w:eastAsia="Verdana" w:hAnsi="Segoe UI" w:cs="Segoe UI"/>
      <w:sz w:val="18"/>
      <w:szCs w:val="18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3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757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temp2</dc:creator>
  <cp:lastModifiedBy>Jiří Mališ</cp:lastModifiedBy>
  <cp:revision>12</cp:revision>
  <dcterms:created xsi:type="dcterms:W3CDTF">2018-12-15T11:01:00Z</dcterms:created>
  <dcterms:modified xsi:type="dcterms:W3CDTF">2019-02-03T09:44:00Z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2018-08-09T00:00:00Z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2018-10-09T00:00:00Z</vt:filetime>
  </property>
</Properties>
</file>